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C1C1" w14:textId="77777777" w:rsidR="004908AE" w:rsidRPr="00942F1F" w:rsidRDefault="004908AE" w:rsidP="00272E86">
      <w:pPr>
        <w:pStyle w:val="FCm"/>
      </w:pPr>
      <w:r w:rsidRPr="00942F1F">
        <w:t>Budapest Főváros XIII. Kerületi Önkormányzat Képviselő-testületének</w:t>
      </w:r>
      <w:r w:rsidRPr="00942F1F">
        <w:br/>
        <w:t>…/20</w:t>
      </w:r>
      <w:r w:rsidR="005F3F1A">
        <w:t>20</w:t>
      </w:r>
      <w:r w:rsidRPr="00942F1F">
        <w:t>. (…</w:t>
      </w:r>
      <w:r w:rsidR="003610A9">
        <w:t>)</w:t>
      </w:r>
      <w:r w:rsidRPr="00942F1F">
        <w:t xml:space="preserve"> önkormányzati rendelete</w:t>
      </w:r>
    </w:p>
    <w:p w14:paraId="601F29D5" w14:textId="77777777" w:rsidR="004C3DAE" w:rsidRPr="00942F1F" w:rsidRDefault="009F1A62" w:rsidP="000A4EAC">
      <w:pPr>
        <w:pStyle w:val="FCm"/>
        <w:spacing w:before="0"/>
      </w:pPr>
      <w:r w:rsidRPr="00942F1F">
        <w:rPr>
          <w:szCs w:val="20"/>
        </w:rPr>
        <w:t xml:space="preserve">a </w:t>
      </w:r>
      <w:r w:rsidR="00CE741C">
        <w:rPr>
          <w:szCs w:val="20"/>
        </w:rPr>
        <w:t>fák védelmének</w:t>
      </w:r>
      <w:r w:rsidRPr="00942F1F">
        <w:rPr>
          <w:szCs w:val="20"/>
        </w:rPr>
        <w:t xml:space="preserve"> helyi szabályairól szóló</w:t>
      </w:r>
      <w:r w:rsidR="00801566" w:rsidRPr="00942F1F">
        <w:rPr>
          <w:szCs w:val="20"/>
        </w:rPr>
        <w:t xml:space="preserve"> </w:t>
      </w:r>
      <w:r w:rsidR="00CE741C">
        <w:rPr>
          <w:szCs w:val="20"/>
        </w:rPr>
        <w:t>1</w:t>
      </w:r>
      <w:r w:rsidR="00801566" w:rsidRPr="00942F1F">
        <w:rPr>
          <w:szCs w:val="20"/>
        </w:rPr>
        <w:t>/20</w:t>
      </w:r>
      <w:r w:rsidRPr="00942F1F">
        <w:rPr>
          <w:szCs w:val="20"/>
        </w:rPr>
        <w:t>13</w:t>
      </w:r>
      <w:r w:rsidR="00801566" w:rsidRPr="00942F1F">
        <w:rPr>
          <w:szCs w:val="20"/>
        </w:rPr>
        <w:t>. (</w:t>
      </w:r>
      <w:r w:rsidRPr="00942F1F">
        <w:rPr>
          <w:szCs w:val="20"/>
        </w:rPr>
        <w:t>I</w:t>
      </w:r>
      <w:r w:rsidR="00801566" w:rsidRPr="00942F1F">
        <w:rPr>
          <w:szCs w:val="20"/>
        </w:rPr>
        <w:t>. 2</w:t>
      </w:r>
      <w:r w:rsidR="00CE741C">
        <w:rPr>
          <w:szCs w:val="20"/>
        </w:rPr>
        <w:t>2</w:t>
      </w:r>
      <w:r w:rsidR="00801566" w:rsidRPr="00942F1F">
        <w:rPr>
          <w:szCs w:val="20"/>
        </w:rPr>
        <w:t xml:space="preserve">.) </w:t>
      </w:r>
      <w:r w:rsidR="00D82F53" w:rsidRPr="00942F1F">
        <w:rPr>
          <w:szCs w:val="20"/>
        </w:rPr>
        <w:t xml:space="preserve">önkormányzati rendelet </w:t>
      </w:r>
      <w:r w:rsidR="00801566" w:rsidRPr="00942F1F">
        <w:rPr>
          <w:szCs w:val="20"/>
        </w:rPr>
        <w:t>módosításáról</w:t>
      </w:r>
      <w:r w:rsidR="00801566" w:rsidRPr="00942F1F" w:rsidDel="00801566">
        <w:t xml:space="preserve"> </w:t>
      </w:r>
    </w:p>
    <w:p w14:paraId="14EC26DC" w14:textId="77777777" w:rsidR="00801566" w:rsidRPr="00942F1F" w:rsidRDefault="000B6912" w:rsidP="00A3766E">
      <w:pPr>
        <w:keepLines/>
        <w:jc w:val="both"/>
        <w:textAlignment w:val="auto"/>
        <w:rPr>
          <w:noProof/>
          <w:szCs w:val="20"/>
          <w:lang w:eastAsia="en-US"/>
        </w:rPr>
      </w:pPr>
      <w:r w:rsidRPr="00942F1F">
        <w:t>Budapest Főváros XIII. Kerületi Önkormányzat Képviselő-testülete az Alaptörvény 32. cikk (2) bekezdésében meghatá</w:t>
      </w:r>
      <w:r w:rsidR="002156F4">
        <w:t>rozott jogalkotási hatáskörében</w:t>
      </w:r>
      <w:r w:rsidRPr="00942F1F">
        <w:t xml:space="preserve"> és a környezet védelmének általános szabályairól szóló 1995. évi LIII. törvény 48. § (</w:t>
      </w:r>
      <w:r w:rsidR="00E025C7">
        <w:t>2</w:t>
      </w:r>
      <w:r w:rsidRPr="00942F1F">
        <w:t xml:space="preserve">) bekezdésében kapott felhatalmazás alapján </w:t>
      </w:r>
      <w:r w:rsidR="00D82F53" w:rsidRPr="00942F1F">
        <w:rPr>
          <w:noProof/>
          <w:szCs w:val="20"/>
          <w:lang w:eastAsia="en-US"/>
        </w:rPr>
        <w:t>a következ</w:t>
      </w:r>
      <w:r w:rsidR="00936B20" w:rsidRPr="00942F1F">
        <w:rPr>
          <w:noProof/>
          <w:szCs w:val="20"/>
          <w:lang w:eastAsia="en-US"/>
        </w:rPr>
        <w:t>őket rendeli el.</w:t>
      </w:r>
    </w:p>
    <w:p w14:paraId="33520012" w14:textId="12922E4E" w:rsidR="00BE2C68" w:rsidRDefault="790223F1" w:rsidP="00D4187D">
      <w:pPr>
        <w:pStyle w:val="Bekezds"/>
        <w:spacing w:before="120" w:after="120"/>
        <w:ind w:firstLine="0"/>
        <w:rPr>
          <w:lang w:val="hu-HU"/>
        </w:rPr>
      </w:pPr>
      <w:r w:rsidRPr="00BE2C68">
        <w:rPr>
          <w:b/>
          <w:lang w:val="hu-HU"/>
        </w:rPr>
        <w:t>1. §</w:t>
      </w:r>
      <w:r w:rsidRPr="790223F1">
        <w:rPr>
          <w:lang w:val="hu-HU"/>
        </w:rPr>
        <w:t xml:space="preserve"> </w:t>
      </w:r>
      <w:r w:rsidR="00BE2C68">
        <w:rPr>
          <w:lang w:val="hu-HU"/>
        </w:rPr>
        <w:t xml:space="preserve">(1) </w:t>
      </w:r>
      <w:r w:rsidRPr="790223F1">
        <w:rPr>
          <w:lang w:val="hu-HU"/>
        </w:rPr>
        <w:t xml:space="preserve">A fák védelmének helyi szabályairól szóló 1/2013. (I. 22.) önkormányzati rendelet (a továbbiakban: Rendelet) </w:t>
      </w:r>
      <w:r w:rsidR="00BE7D04">
        <w:rPr>
          <w:lang w:val="hu-HU"/>
        </w:rPr>
        <w:t>1. § (1) bekezdés b) pontja helyébe a következő rendelkezés lép:</w:t>
      </w:r>
    </w:p>
    <w:p w14:paraId="46E0D7C3" w14:textId="4E0F1FEB" w:rsidR="00BE7D04" w:rsidRDefault="004654A2" w:rsidP="004654A2">
      <w:pPr>
        <w:pStyle w:val="Bekezds"/>
        <w:spacing w:before="120" w:after="120"/>
        <w:ind w:left="284" w:firstLine="0"/>
        <w:rPr>
          <w:lang w:val="hu-HU"/>
        </w:rPr>
      </w:pPr>
      <w:r w:rsidRPr="001A120A">
        <w:rPr>
          <w:bCs/>
        </w:rPr>
        <w:t>„</w:t>
      </w:r>
      <w:r w:rsidR="00BE7D04">
        <w:t xml:space="preserve">b) a (2) bekezdésben foglalt kivétellel a magánterületen lévő fákra, </w:t>
      </w:r>
      <w:r w:rsidR="00BE7D04" w:rsidRPr="004654A2">
        <w:rPr>
          <w:bCs/>
        </w:rPr>
        <w:t>valamint a 6. §, és a 7. §</w:t>
      </w:r>
      <w:r w:rsidR="00BE7D04" w:rsidRPr="790223F1">
        <w:rPr>
          <w:b/>
          <w:bCs/>
        </w:rPr>
        <w:t xml:space="preserve"> </w:t>
      </w:r>
      <w:r w:rsidR="00BE7D04" w:rsidRPr="004654A2">
        <w:rPr>
          <w:bCs/>
        </w:rPr>
        <w:t>(6)</w:t>
      </w:r>
      <w:r w:rsidR="00BE7D04" w:rsidRPr="790223F1">
        <w:rPr>
          <w:b/>
          <w:bCs/>
        </w:rPr>
        <w:t xml:space="preserve"> </w:t>
      </w:r>
      <w:r w:rsidR="00BE7D04">
        <w:t>bekezdés vonatkozásában a közterületen lévő fákra,</w:t>
      </w:r>
      <w:r>
        <w:t>”</w:t>
      </w:r>
    </w:p>
    <w:p w14:paraId="28A913BD" w14:textId="669B1988" w:rsidR="0015410E" w:rsidRDefault="00BE2C68" w:rsidP="00D4187D">
      <w:pPr>
        <w:pStyle w:val="Bekezds"/>
        <w:spacing w:before="120" w:after="120"/>
        <w:ind w:firstLine="0"/>
        <w:rPr>
          <w:lang w:val="hu-HU"/>
        </w:rPr>
      </w:pPr>
      <w:r>
        <w:rPr>
          <w:lang w:val="hu-HU"/>
        </w:rPr>
        <w:t xml:space="preserve">(2) </w:t>
      </w:r>
      <w:r w:rsidR="00912FEA">
        <w:rPr>
          <w:lang w:val="hu-HU"/>
        </w:rPr>
        <w:t xml:space="preserve">A Rendelet </w:t>
      </w:r>
      <w:r w:rsidR="790223F1" w:rsidRPr="790223F1">
        <w:rPr>
          <w:lang w:val="hu-HU"/>
        </w:rPr>
        <w:t>1. §-a</w:t>
      </w:r>
      <w:r>
        <w:rPr>
          <w:lang w:val="hu-HU"/>
        </w:rPr>
        <w:t xml:space="preserve"> </w:t>
      </w:r>
      <w:r w:rsidR="00397D87">
        <w:rPr>
          <w:lang w:val="hu-HU"/>
        </w:rPr>
        <w:t>új (3) bekezd</w:t>
      </w:r>
      <w:r w:rsidR="002309A5">
        <w:rPr>
          <w:lang w:val="hu-HU"/>
        </w:rPr>
        <w:t>é</w:t>
      </w:r>
      <w:r w:rsidR="00397D87">
        <w:rPr>
          <w:lang w:val="hu-HU"/>
        </w:rPr>
        <w:t>ssel egészül ki</w:t>
      </w:r>
      <w:r w:rsidR="790223F1" w:rsidRPr="790223F1">
        <w:rPr>
          <w:lang w:val="hu-HU"/>
        </w:rPr>
        <w:t>:</w:t>
      </w:r>
    </w:p>
    <w:p w14:paraId="47D8103E" w14:textId="5B7E88A9" w:rsidR="0015410E" w:rsidRPr="00397D87" w:rsidRDefault="00397D87" w:rsidP="00D634DC">
      <w:pPr>
        <w:spacing w:before="120" w:after="120"/>
        <w:ind w:left="283"/>
        <w:jc w:val="both"/>
      </w:pPr>
      <w:r w:rsidRPr="001A120A">
        <w:rPr>
          <w:bCs/>
        </w:rPr>
        <w:t>„</w:t>
      </w:r>
      <w:r w:rsidR="790223F1" w:rsidRPr="001A120A">
        <w:rPr>
          <w:bCs/>
        </w:rPr>
        <w:t>(3) A településrendezési szerződéssel rendezett fapótlások esetében nem kell alkalmazni a rendelet 5-8. §</w:t>
      </w:r>
      <w:proofErr w:type="spellStart"/>
      <w:r w:rsidR="790223F1" w:rsidRPr="001A120A">
        <w:rPr>
          <w:bCs/>
        </w:rPr>
        <w:t>-ában</w:t>
      </w:r>
      <w:proofErr w:type="spellEnd"/>
      <w:r w:rsidR="790223F1" w:rsidRPr="001A120A">
        <w:rPr>
          <w:bCs/>
        </w:rPr>
        <w:t xml:space="preserve"> foglalt előírásokat.</w:t>
      </w:r>
      <w:r w:rsidR="790223F1" w:rsidRPr="00397D87">
        <w:t>”</w:t>
      </w:r>
    </w:p>
    <w:p w14:paraId="610088B7" w14:textId="024822BA" w:rsidR="00A0181B" w:rsidRDefault="790223F1" w:rsidP="00912FEA">
      <w:r w:rsidRPr="001A120A">
        <w:rPr>
          <w:b/>
        </w:rPr>
        <w:t>2. §</w:t>
      </w:r>
      <w:r w:rsidRPr="790223F1">
        <w:t xml:space="preserve"> </w:t>
      </w:r>
      <w:r w:rsidR="00A0181B">
        <w:t>(1) A Rendelet 2.§ 1. pontja helyébe a következő rendelkezés lép:</w:t>
      </w:r>
    </w:p>
    <w:p w14:paraId="6439D241" w14:textId="70257370" w:rsidR="00A0181B" w:rsidRDefault="00A0181B" w:rsidP="00912FEA">
      <w:pPr>
        <w:spacing w:before="120"/>
        <w:ind w:left="283"/>
        <w:jc w:val="both"/>
      </w:pPr>
      <w:r>
        <w:t xml:space="preserve">„1. Előnevelt fa: minimum </w:t>
      </w:r>
      <w:r w:rsidRPr="004654A2">
        <w:rPr>
          <w:bCs/>
        </w:rPr>
        <w:t>9</w:t>
      </w:r>
      <w:r>
        <w:t xml:space="preserve"> centiméter törzsátmérőjű, kétszer iskolázott, sorfa minőségű faiskolai anyag.”</w:t>
      </w:r>
    </w:p>
    <w:p w14:paraId="1E4390D5" w14:textId="1C3C360D" w:rsidR="00BB131F" w:rsidRDefault="00A0181B" w:rsidP="00D634DC">
      <w:pPr>
        <w:pStyle w:val="Bekezds"/>
        <w:spacing w:before="120" w:after="120"/>
        <w:ind w:firstLine="0"/>
        <w:rPr>
          <w:lang w:val="hu-HU"/>
        </w:rPr>
      </w:pPr>
      <w:r>
        <w:rPr>
          <w:lang w:val="hu-HU"/>
        </w:rPr>
        <w:t xml:space="preserve">(2) </w:t>
      </w:r>
      <w:r w:rsidR="790223F1" w:rsidRPr="790223F1">
        <w:rPr>
          <w:lang w:val="hu-HU"/>
        </w:rPr>
        <w:t>A Rendelet 2. §-a</w:t>
      </w:r>
      <w:r>
        <w:rPr>
          <w:lang w:val="hu-HU"/>
        </w:rPr>
        <w:t xml:space="preserve"> új 3.a. ponttal egészül ki</w:t>
      </w:r>
      <w:r w:rsidR="790223F1" w:rsidRPr="790223F1">
        <w:rPr>
          <w:lang w:val="hu-HU"/>
        </w:rPr>
        <w:t>:</w:t>
      </w:r>
    </w:p>
    <w:p w14:paraId="55329FF7" w14:textId="5A856403" w:rsidR="790223F1" w:rsidRPr="001A120A" w:rsidRDefault="00A0181B" w:rsidP="00912FEA">
      <w:pPr>
        <w:spacing w:before="120"/>
        <w:ind w:left="283"/>
        <w:jc w:val="both"/>
        <w:rPr>
          <w:bCs/>
        </w:rPr>
      </w:pPr>
      <w:r>
        <w:t>„3.a.</w:t>
      </w:r>
      <w:r w:rsidR="790223F1">
        <w:t xml:space="preserve"> </w:t>
      </w:r>
      <w:r w:rsidR="790223F1" w:rsidRPr="001A120A">
        <w:rPr>
          <w:bCs/>
        </w:rPr>
        <w:t>Fakivágás: faj(táj)a alapján fának minősülő, egyméteres magasságban 9 cm törzsátmérőt elérő növény kivágása olyan megfelelő élőhelyről, mely az adott növény tartós megmaradását egyébként biztosíthatná</w:t>
      </w:r>
      <w:r>
        <w:rPr>
          <w:bCs/>
        </w:rPr>
        <w:t>”</w:t>
      </w:r>
    </w:p>
    <w:p w14:paraId="023629F0" w14:textId="6B62FC35" w:rsidR="790223F1" w:rsidRDefault="790223F1" w:rsidP="790223F1">
      <w:pPr>
        <w:pStyle w:val="Bekezds"/>
        <w:spacing w:before="120" w:after="120"/>
        <w:ind w:firstLine="0"/>
        <w:rPr>
          <w:lang w:val="hu-HU"/>
        </w:rPr>
      </w:pPr>
      <w:r w:rsidRPr="001A120A">
        <w:rPr>
          <w:b/>
          <w:lang w:val="hu-HU"/>
        </w:rPr>
        <w:t>3. §</w:t>
      </w:r>
      <w:r w:rsidRPr="790223F1">
        <w:rPr>
          <w:lang w:val="hu-HU"/>
        </w:rPr>
        <w:t xml:space="preserve"> A Rendelet 3. § (1) bekezdése helyébe a következő rendelkezés lép:</w:t>
      </w:r>
    </w:p>
    <w:p w14:paraId="1D97A535" w14:textId="7374F5E9" w:rsidR="790223F1" w:rsidRDefault="790223F1" w:rsidP="790223F1">
      <w:pPr>
        <w:ind w:left="283"/>
        <w:jc w:val="both"/>
      </w:pPr>
      <w:r w:rsidRPr="790223F1">
        <w:t>„</w:t>
      </w:r>
      <w:r w:rsidRPr="790223F1">
        <w:rPr>
          <w:noProof/>
          <w:lang w:val="en-US"/>
        </w:rPr>
        <w:t xml:space="preserve">3. § (1) Magánterületen lévő, e rendelet hatálya alá tartozó fát kivágni – a (3) bekezdés szerinti esetek és a gyümölcsfák kivételével – csak </w:t>
      </w:r>
      <w:r w:rsidRPr="001A120A">
        <w:rPr>
          <w:bCs/>
          <w:noProof/>
          <w:lang w:val="en-US"/>
        </w:rPr>
        <w:t>végleges</w:t>
      </w:r>
      <w:r w:rsidRPr="00397D87">
        <w:rPr>
          <w:noProof/>
          <w:lang w:val="en-US"/>
        </w:rPr>
        <w:t xml:space="preserve"> </w:t>
      </w:r>
      <w:r w:rsidRPr="790223F1">
        <w:rPr>
          <w:noProof/>
          <w:lang w:val="en-US"/>
        </w:rPr>
        <w:t>fakivágási engedély alapján szabad. A fakivágás engedélyezéséről</w:t>
      </w:r>
      <w:r w:rsidRPr="00397D87">
        <w:rPr>
          <w:noProof/>
          <w:lang w:val="en-US"/>
        </w:rPr>
        <w:t xml:space="preserve">, </w:t>
      </w:r>
      <w:r w:rsidRPr="001A120A">
        <w:rPr>
          <w:bCs/>
          <w:noProof/>
          <w:lang w:val="en-US"/>
        </w:rPr>
        <w:t xml:space="preserve">illetve a szükséges fapótlás mértékéről, módjáról, határidejéről és a határidő meghosszabbításáról </w:t>
      </w:r>
      <w:r w:rsidR="00912FEA" w:rsidRPr="790223F1">
        <w:rPr>
          <w:noProof/>
          <w:lang w:val="en-US"/>
        </w:rPr>
        <w:t>–</w:t>
      </w:r>
      <w:r w:rsidRPr="001A120A">
        <w:rPr>
          <w:bCs/>
          <w:noProof/>
          <w:lang w:val="en-US"/>
        </w:rPr>
        <w:t xml:space="preserve"> mind engedélyezett, mind más módon történt fakivágás esetében </w:t>
      </w:r>
      <w:r w:rsidR="00912FEA" w:rsidRPr="790223F1">
        <w:rPr>
          <w:noProof/>
          <w:lang w:val="en-US"/>
        </w:rPr>
        <w:t>–</w:t>
      </w:r>
      <w:r w:rsidRPr="001A120A">
        <w:rPr>
          <w:bCs/>
          <w:noProof/>
          <w:lang w:val="en-US"/>
        </w:rPr>
        <w:t xml:space="preserve"> </w:t>
      </w:r>
      <w:r w:rsidRPr="00397D87">
        <w:rPr>
          <w:noProof/>
          <w:lang w:val="en-US"/>
        </w:rPr>
        <w:t>a</w:t>
      </w:r>
      <w:r w:rsidRPr="790223F1">
        <w:rPr>
          <w:noProof/>
          <w:lang w:val="en-US"/>
        </w:rPr>
        <w:t xml:space="preserve"> Budapest Főváros XIII. Kerületi Önkormányzat Képviselő-testületének Szervezeti és Működési Szabályzatáról szóló 1/2011. (I. 14.) önkormányzati rendelet 2. mellékletében meghatározottak szerint kell dönteni.”</w:t>
      </w:r>
    </w:p>
    <w:p w14:paraId="0F49131C" w14:textId="56306841" w:rsidR="790223F1" w:rsidRDefault="790223F1" w:rsidP="790223F1">
      <w:pPr>
        <w:pStyle w:val="Bekezds"/>
        <w:spacing w:before="120" w:after="120"/>
        <w:ind w:firstLine="0"/>
        <w:rPr>
          <w:lang w:val="hu-HU"/>
        </w:rPr>
      </w:pPr>
      <w:r w:rsidRPr="001A120A">
        <w:rPr>
          <w:b/>
          <w:lang w:val="hu-HU"/>
        </w:rPr>
        <w:t>4. §</w:t>
      </w:r>
      <w:r w:rsidRPr="790223F1">
        <w:rPr>
          <w:lang w:val="hu-HU"/>
        </w:rPr>
        <w:t xml:space="preserve"> A Rendelet 5. §</w:t>
      </w:r>
      <w:r w:rsidR="00397D87">
        <w:rPr>
          <w:lang w:val="hu-HU"/>
        </w:rPr>
        <w:t>-a</w:t>
      </w:r>
      <w:r w:rsidRPr="790223F1">
        <w:rPr>
          <w:lang w:val="hu-HU"/>
        </w:rPr>
        <w:t xml:space="preserve">  helyébe a következő rendelkezés lép:</w:t>
      </w:r>
    </w:p>
    <w:p w14:paraId="174603CE" w14:textId="52D2C3D6" w:rsidR="790223F1" w:rsidRDefault="790223F1" w:rsidP="790223F1">
      <w:pPr>
        <w:pStyle w:val="Bekezds"/>
        <w:ind w:left="283" w:firstLine="0"/>
      </w:pPr>
      <w:r w:rsidRPr="790223F1">
        <w:rPr>
          <w:lang w:val="hu-HU"/>
        </w:rPr>
        <w:t>„</w:t>
      </w:r>
      <w:r w:rsidRPr="790223F1">
        <w:rPr>
          <w:b/>
          <w:bCs/>
        </w:rPr>
        <w:t>5. §</w:t>
      </w:r>
      <w:r>
        <w:t xml:space="preserve"> (1) </w:t>
      </w:r>
      <w:r w:rsidRPr="001A120A">
        <w:rPr>
          <w:bCs/>
        </w:rPr>
        <w:t>Aki a rendelet hatálya alá tartozó fát (a gyümölcsfák kivételével) vág ki</w:t>
      </w:r>
      <w:r w:rsidRPr="00397D87">
        <w:t>,</w:t>
      </w:r>
      <w:r>
        <w:t xml:space="preserve"> köteles a hatósági határozatban megállapított mértékben és módon, az előírt határidőn belül gondoskodni a kivágott fák pótlásáról.</w:t>
      </w:r>
    </w:p>
    <w:p w14:paraId="296304BB" w14:textId="689E5C32" w:rsidR="790223F1" w:rsidRPr="001A120A" w:rsidRDefault="790223F1" w:rsidP="00912FEA">
      <w:pPr>
        <w:pStyle w:val="Bekezds"/>
        <w:spacing w:before="120"/>
        <w:ind w:left="283" w:firstLine="0"/>
        <w:rPr>
          <w:bCs/>
        </w:rPr>
      </w:pPr>
      <w:r>
        <w:t xml:space="preserve">(2) Aki engedély nélkül vágott ki magánterületen lévő fát, </w:t>
      </w:r>
      <w:r w:rsidRPr="001A120A">
        <w:rPr>
          <w:bCs/>
        </w:rPr>
        <w:t>az ügy körülményeire tekintettel a (3) bekezdésben előírtak alapján meghatározott fapótlás teljesítésére kötelezésen túl,  közigazgatási bírsággal sújtható. A közigazgatási bírság felső határa természetes személyek esetén kétszázezer forint, jogi személyek és jogi személyiséggel nem rendelkező szervezetek esetén kétmillió forint.</w:t>
      </w:r>
      <w:r w:rsidR="000F04EF" w:rsidRPr="001A120A">
        <w:rPr>
          <w:bCs/>
        </w:rPr>
        <w:t xml:space="preserve"> A befizetett közigazgatási bírság a kerületi Környezetvédelmi Alap bevétele.</w:t>
      </w:r>
    </w:p>
    <w:p w14:paraId="31FD82C6" w14:textId="0478D1FB" w:rsidR="790223F1" w:rsidRPr="00397D87" w:rsidRDefault="790223F1" w:rsidP="00912FEA">
      <w:pPr>
        <w:pStyle w:val="Bekezds"/>
        <w:spacing w:before="120"/>
      </w:pPr>
      <w:r>
        <w:t xml:space="preserve">(3) </w:t>
      </w:r>
      <w:r w:rsidRPr="001A120A">
        <w:rPr>
          <w:bCs/>
        </w:rPr>
        <w:t>A fapótlás mértéke</w:t>
      </w:r>
      <w:r w:rsidRPr="00397D87">
        <w:t>:</w:t>
      </w:r>
    </w:p>
    <w:p w14:paraId="78275688" w14:textId="1560EE81" w:rsidR="790223F1" w:rsidRDefault="790223F1" w:rsidP="790223F1">
      <w:pPr>
        <w:pStyle w:val="Bekezds2"/>
      </w:pPr>
      <w:r w:rsidRPr="790223F1">
        <w:rPr>
          <w:i/>
          <w:iCs/>
        </w:rPr>
        <w:t>a)</w:t>
      </w:r>
      <w:r>
        <w:t xml:space="preserve"> 50 db-ot meghaladó számú fa építési tevékenység érdekében szükséges kivágása esetén a </w:t>
      </w:r>
      <w:r w:rsidR="00A43C9B">
        <w:t>kivágásra kerülő</w:t>
      </w:r>
      <w:r>
        <w:t xml:space="preserve"> fák törzsátmérőjének összege (a továbbiakban: össztörzsátmérő);</w:t>
      </w:r>
    </w:p>
    <w:p w14:paraId="75E54753" w14:textId="3C8CC701" w:rsidR="790223F1" w:rsidRDefault="790223F1" w:rsidP="790223F1">
      <w:pPr>
        <w:pStyle w:val="Bekezds2"/>
      </w:pPr>
      <w:r w:rsidRPr="790223F1">
        <w:rPr>
          <w:i/>
          <w:iCs/>
        </w:rPr>
        <w:lastRenderedPageBreak/>
        <w:t>b)</w:t>
      </w:r>
      <w:r>
        <w:t xml:space="preserve"> 50 db-ot meg nem haladó számú fa építési tevékenység érdekében szükséges kivágása esetén a </w:t>
      </w:r>
      <w:r w:rsidRPr="00D955EE">
        <w:rPr>
          <w:i/>
        </w:rPr>
        <w:t>c)</w:t>
      </w:r>
      <w:r>
        <w:t xml:space="preserve"> és </w:t>
      </w:r>
      <w:r w:rsidRPr="00D955EE">
        <w:rPr>
          <w:i/>
        </w:rPr>
        <w:t>d)</w:t>
      </w:r>
      <w:r>
        <w:t xml:space="preserve"> pontokban szabályozott esetek kivételével lakóterületeken, településközponti területeken, rekreációs és szabadidős területeken, sportterületeken a </w:t>
      </w:r>
      <w:r w:rsidR="00A43C9B">
        <w:t>kivágásra kerülő</w:t>
      </w:r>
      <w:r>
        <w:t xml:space="preserve"> fák össztörzsátmérőjének 1,5-szerese, egyéb építési övezetekben a </w:t>
      </w:r>
      <w:r w:rsidR="00A43C9B">
        <w:t>kivágásra kerülő</w:t>
      </w:r>
      <w:r>
        <w:t xml:space="preserve"> fák össztörzsátmérőjének 1,2-szerese;</w:t>
      </w:r>
    </w:p>
    <w:p w14:paraId="0F16A439" w14:textId="4E32A7B8" w:rsidR="790223F1" w:rsidRDefault="790223F1" w:rsidP="790223F1">
      <w:pPr>
        <w:pStyle w:val="Bekezds2"/>
      </w:pPr>
      <w:r w:rsidRPr="790223F1">
        <w:rPr>
          <w:i/>
          <w:iCs/>
        </w:rPr>
        <w:t>c)</w:t>
      </w:r>
      <w:r>
        <w:t xml:space="preserve"> </w:t>
      </w:r>
      <w:r w:rsidRPr="001A120A">
        <w:rPr>
          <w:bCs/>
        </w:rPr>
        <w:t>a tulajdonosnak fel nem róható okból elhalt, életképtelenné,  balesetveszélyessé, vagy vagyonbiztonságot veszélyeztetővé vált</w:t>
      </w:r>
      <w:r w:rsidRPr="00397D87">
        <w:t xml:space="preserve"> fák</w:t>
      </w:r>
      <w:r>
        <w:t xml:space="preserve"> kivágása esetén a </w:t>
      </w:r>
      <w:r w:rsidR="00A43C9B">
        <w:t>kivágásra kerülő</w:t>
      </w:r>
      <w:r>
        <w:t xml:space="preserve"> fák darabszáma;</w:t>
      </w:r>
    </w:p>
    <w:p w14:paraId="69A91F27" w14:textId="75F6BE34" w:rsidR="790223F1" w:rsidRDefault="790223F1" w:rsidP="790223F1">
      <w:pPr>
        <w:pStyle w:val="Bekezds2"/>
      </w:pPr>
      <w:r w:rsidRPr="790223F1">
        <w:rPr>
          <w:i/>
          <w:iCs/>
        </w:rPr>
        <w:t>d)</w:t>
      </w:r>
      <w:r>
        <w:t xml:space="preserve"> </w:t>
      </w:r>
      <w:r w:rsidRPr="001A120A">
        <w:rPr>
          <w:bCs/>
        </w:rPr>
        <w:t>a tulajdonosnak felróható okból elhalt (kiszáradt), életképtelenné vált fa esetében</w:t>
      </w:r>
      <w:r w:rsidRPr="790223F1">
        <w:rPr>
          <w:b/>
          <w:bCs/>
        </w:rPr>
        <w:t xml:space="preserve"> </w:t>
      </w:r>
      <w:r w:rsidRPr="00A43C9B">
        <w:rPr>
          <w:bCs/>
        </w:rPr>
        <w:t>a</w:t>
      </w:r>
      <w:r>
        <w:t xml:space="preserve"> fa törzsátmérője;</w:t>
      </w:r>
    </w:p>
    <w:p w14:paraId="3BAAA635" w14:textId="49408F22" w:rsidR="790223F1" w:rsidRDefault="790223F1" w:rsidP="790223F1">
      <w:pPr>
        <w:ind w:left="204" w:firstLine="204"/>
        <w:jc w:val="both"/>
        <w:rPr>
          <w:noProof/>
          <w:lang w:val="en-US" w:eastAsia="en-US"/>
        </w:rPr>
      </w:pPr>
      <w:r w:rsidRPr="790223F1">
        <w:rPr>
          <w:i/>
          <w:iCs/>
          <w:noProof/>
          <w:lang w:val="en-US" w:eastAsia="en-US"/>
        </w:rPr>
        <w:t>e)</w:t>
      </w:r>
      <w:r w:rsidRPr="790223F1">
        <w:rPr>
          <w:noProof/>
          <w:lang w:val="en-US" w:eastAsia="en-US"/>
        </w:rPr>
        <w:t xml:space="preserve"> az </w:t>
      </w:r>
      <w:r w:rsidRPr="001A120A">
        <w:rPr>
          <w:i/>
          <w:noProof/>
          <w:lang w:val="en-US" w:eastAsia="en-US"/>
        </w:rPr>
        <w:t>a)-d)</w:t>
      </w:r>
      <w:r w:rsidRPr="790223F1">
        <w:rPr>
          <w:noProof/>
          <w:lang w:val="en-US" w:eastAsia="en-US"/>
        </w:rPr>
        <w:t xml:space="preserve"> pontban meghatározottaktól eltérő esetben, ha a </w:t>
      </w:r>
      <w:r w:rsidR="00A43C9B">
        <w:t>kivágásra kerülő</w:t>
      </w:r>
      <w:r w:rsidR="00A43C9B" w:rsidRPr="790223F1">
        <w:rPr>
          <w:noProof/>
          <w:lang w:val="en-US" w:eastAsia="en-US"/>
        </w:rPr>
        <w:t xml:space="preserve"> </w:t>
      </w:r>
      <w:r w:rsidRPr="790223F1">
        <w:rPr>
          <w:noProof/>
          <w:lang w:val="en-US" w:eastAsia="en-US"/>
        </w:rPr>
        <w:t xml:space="preserve">fa törzsátmérője nem haladja meg a 20 cm-t, illetve ha faja zöld juhar fa, nyárfa, bálványfa vagy eperfa, akkor </w:t>
      </w:r>
      <w:r w:rsidR="00A43C9B">
        <w:rPr>
          <w:noProof/>
          <w:lang w:val="en-US" w:eastAsia="en-US"/>
        </w:rPr>
        <w:t xml:space="preserve">a </w:t>
      </w:r>
      <w:r w:rsidR="00A43C9B">
        <w:t>kivágásra kerülő</w:t>
      </w:r>
      <w:r w:rsidR="00A43C9B" w:rsidRPr="790223F1">
        <w:rPr>
          <w:noProof/>
          <w:lang w:val="en-US" w:eastAsia="en-US"/>
        </w:rPr>
        <w:t xml:space="preserve"> </w:t>
      </w:r>
      <w:r w:rsidRPr="790223F1">
        <w:rPr>
          <w:noProof/>
          <w:lang w:val="en-US" w:eastAsia="en-US"/>
        </w:rPr>
        <w:t>fák darabszáma;</w:t>
      </w:r>
    </w:p>
    <w:p w14:paraId="200A794B" w14:textId="7E815BEE" w:rsidR="790223F1" w:rsidRDefault="790223F1" w:rsidP="790223F1">
      <w:pPr>
        <w:ind w:left="204" w:firstLine="204"/>
        <w:jc w:val="both"/>
      </w:pPr>
      <w:r w:rsidRPr="790223F1">
        <w:rPr>
          <w:i/>
          <w:iCs/>
        </w:rPr>
        <w:t>f)</w:t>
      </w:r>
      <w:r>
        <w:t xml:space="preserve"> egyéb esetben a </w:t>
      </w:r>
      <w:r w:rsidR="00A43C9B">
        <w:t xml:space="preserve">kivágásra kerülő </w:t>
      </w:r>
      <w:r>
        <w:t>fa törzsátmérőjének 50%-a.</w:t>
      </w:r>
    </w:p>
    <w:p w14:paraId="0034563A" w14:textId="6E08FDEA" w:rsidR="790223F1" w:rsidRDefault="790223F1" w:rsidP="00A43C9B">
      <w:pPr>
        <w:spacing w:before="120"/>
        <w:ind w:left="283"/>
        <w:jc w:val="both"/>
      </w:pPr>
      <w:r>
        <w:t xml:space="preserve">(4)  Amennyiben az engedély nélkül kivágott fák </w:t>
      </w:r>
      <w:r w:rsidRPr="001A120A">
        <w:rPr>
          <w:bCs/>
        </w:rPr>
        <w:t>faja</w:t>
      </w:r>
      <w:r w:rsidRPr="00397D87">
        <w:t>,</w:t>
      </w:r>
      <w:r>
        <w:t xml:space="preserve"> darabszáma vagy törzsátmérője utólag nem állapítható meg, akkor a vélelmezhető vagy kikövetkeztethető számú fákat 30 cm törzsátmérővel kell figyelembe venni </w:t>
      </w:r>
      <w:r w:rsidRPr="001A120A">
        <w:rPr>
          <w:bCs/>
        </w:rPr>
        <w:t xml:space="preserve">a (3) bekezdés szerinti mennyiségű fapótlás előírásánál, és a (3) bekezdés </w:t>
      </w:r>
      <w:r w:rsidRPr="001A120A">
        <w:rPr>
          <w:bCs/>
          <w:i/>
        </w:rPr>
        <w:t>c)</w:t>
      </w:r>
      <w:r w:rsidRPr="001A120A">
        <w:rPr>
          <w:bCs/>
        </w:rPr>
        <w:t xml:space="preserve">, illetve </w:t>
      </w:r>
      <w:r w:rsidRPr="001A120A">
        <w:rPr>
          <w:bCs/>
          <w:i/>
        </w:rPr>
        <w:t>e)</w:t>
      </w:r>
      <w:r w:rsidRPr="001A120A">
        <w:rPr>
          <w:bCs/>
        </w:rPr>
        <w:t xml:space="preserve"> pontja nem alkalmazható</w:t>
      </w:r>
      <w:r w:rsidRPr="00397D87">
        <w:t>.”</w:t>
      </w:r>
    </w:p>
    <w:p w14:paraId="064F6D9E" w14:textId="5A039CB9" w:rsidR="790223F1" w:rsidRDefault="790223F1" w:rsidP="790223F1">
      <w:pPr>
        <w:pStyle w:val="Bekezds"/>
        <w:spacing w:before="120"/>
        <w:ind w:firstLine="0"/>
        <w:rPr>
          <w:lang w:val="hu-HU"/>
        </w:rPr>
      </w:pPr>
      <w:r w:rsidRPr="001A120A">
        <w:rPr>
          <w:b/>
          <w:lang w:val="hu-HU"/>
        </w:rPr>
        <w:t>5. §</w:t>
      </w:r>
      <w:r w:rsidRPr="790223F1">
        <w:rPr>
          <w:lang w:val="hu-HU"/>
        </w:rPr>
        <w:t xml:space="preserve"> A Rendelet 6. §</w:t>
      </w:r>
      <w:r w:rsidR="000E383D">
        <w:rPr>
          <w:lang w:val="hu-HU"/>
        </w:rPr>
        <w:t xml:space="preserve"> (1) bekezdése </w:t>
      </w:r>
      <w:r w:rsidRPr="790223F1">
        <w:rPr>
          <w:lang w:val="hu-HU"/>
        </w:rPr>
        <w:t>helyébe a következő rendelkezés lép:</w:t>
      </w:r>
    </w:p>
    <w:p w14:paraId="092223D4" w14:textId="702611F0" w:rsidR="790223F1" w:rsidRDefault="790223F1" w:rsidP="790223F1">
      <w:pPr>
        <w:spacing w:before="120"/>
        <w:ind w:left="283"/>
        <w:jc w:val="both"/>
      </w:pPr>
      <w:r w:rsidRPr="790223F1">
        <w:t>„6. § (1) A fapótlás módját az alábbiak szerint kell meghatározni:</w:t>
      </w:r>
    </w:p>
    <w:p w14:paraId="15F87DE1" w14:textId="6218781D" w:rsidR="790223F1" w:rsidRPr="000E383D" w:rsidRDefault="790223F1" w:rsidP="001A120A">
      <w:pPr>
        <w:ind w:left="204" w:firstLine="204"/>
        <w:jc w:val="both"/>
      </w:pPr>
      <w:r w:rsidRPr="001A120A">
        <w:rPr>
          <w:i/>
        </w:rPr>
        <w:t>a)</w:t>
      </w:r>
      <w:r w:rsidRPr="000E383D">
        <w:t xml:space="preserve">  </w:t>
      </w:r>
      <w:r w:rsidRPr="001A120A">
        <w:rPr>
          <w:bCs/>
        </w:rPr>
        <w:t>magánterületen lévő</w:t>
      </w:r>
      <w:r w:rsidRPr="000E383D">
        <w:t xml:space="preserve"> fa pótlása esetén:</w:t>
      </w:r>
    </w:p>
    <w:p w14:paraId="6B9AB3A4" w14:textId="6E8EF5FA" w:rsidR="790223F1" w:rsidRPr="000E383D" w:rsidRDefault="790223F1" w:rsidP="001A120A">
      <w:pPr>
        <w:ind w:left="204" w:firstLine="204"/>
        <w:jc w:val="both"/>
      </w:pPr>
      <w:proofErr w:type="spellStart"/>
      <w:r w:rsidRPr="001A120A">
        <w:rPr>
          <w:i/>
        </w:rPr>
        <w:t>aa</w:t>
      </w:r>
      <w:proofErr w:type="spellEnd"/>
      <w:r w:rsidRPr="001A120A">
        <w:rPr>
          <w:i/>
        </w:rPr>
        <w:t>)</w:t>
      </w:r>
      <w:r w:rsidRPr="000E383D">
        <w:t xml:space="preserve"> </w:t>
      </w:r>
      <w:r w:rsidRPr="001A120A">
        <w:rPr>
          <w:bCs/>
        </w:rPr>
        <w:t xml:space="preserve">a </w:t>
      </w:r>
      <w:r w:rsidR="00A43C9B">
        <w:rPr>
          <w:bCs/>
        </w:rPr>
        <w:t xml:space="preserve">pótlásként történő </w:t>
      </w:r>
      <w:r w:rsidRPr="001A120A">
        <w:rPr>
          <w:bCs/>
        </w:rPr>
        <w:t>fatelepítést az ingatlan területén</w:t>
      </w:r>
      <w:r w:rsidRPr="000E383D">
        <w:t>, de az építési helyen kívül kell megvalósítani;</w:t>
      </w:r>
    </w:p>
    <w:p w14:paraId="36FAC3AD" w14:textId="6BCD8ABB" w:rsidR="790223F1" w:rsidRPr="000E383D" w:rsidRDefault="790223F1" w:rsidP="001A120A">
      <w:pPr>
        <w:ind w:left="204" w:firstLine="204"/>
        <w:jc w:val="both"/>
        <w:rPr>
          <w:color w:val="FF0000"/>
        </w:rPr>
      </w:pPr>
      <w:r w:rsidRPr="001A120A">
        <w:rPr>
          <w:bCs/>
          <w:i/>
        </w:rPr>
        <w:t>ab)</w:t>
      </w:r>
      <w:r w:rsidR="00482593">
        <w:rPr>
          <w:bCs/>
        </w:rPr>
        <w:t xml:space="preserve"> </w:t>
      </w:r>
      <w:r w:rsidR="00482593" w:rsidRPr="00482593">
        <w:rPr>
          <w:bCs/>
        </w:rPr>
        <w:t xml:space="preserve">ha a fapótlás a kivágással érintett ingatlanon belüli fatelepítéssel </w:t>
      </w:r>
      <w:r w:rsidRPr="001A120A">
        <w:rPr>
          <w:bCs/>
        </w:rPr>
        <w:t>nem, vagy csak részben biztosítható</w:t>
      </w:r>
      <w:r w:rsidRPr="000E383D">
        <w:t xml:space="preserve">, akkor </w:t>
      </w:r>
      <w:r w:rsidR="00D955EE" w:rsidRPr="00D955EE">
        <w:t>a</w:t>
      </w:r>
      <w:r w:rsidR="009D6765">
        <w:t>z</w:t>
      </w:r>
      <w:r w:rsidR="00D955EE" w:rsidRPr="00D955EE">
        <w:t xml:space="preserve"> </w:t>
      </w:r>
      <w:r w:rsidR="009D6765">
        <w:t>ingatlanon</w:t>
      </w:r>
      <w:r w:rsidR="00D955EE" w:rsidRPr="00D955EE">
        <w:t xml:space="preserve"> el nem telepíthető fapótlás</w:t>
      </w:r>
      <w:r w:rsidR="009D6765">
        <w:t>t</w:t>
      </w:r>
      <w:r w:rsidR="00D955EE">
        <w:t xml:space="preserve"> </w:t>
      </w:r>
      <w:r w:rsidRPr="000E383D">
        <w:t>a 7. § szerint pénzbe</w:t>
      </w:r>
      <w:r w:rsidR="009D6765">
        <w:t>n</w:t>
      </w:r>
      <w:r w:rsidRPr="000E383D">
        <w:t xml:space="preserve"> kell </w:t>
      </w:r>
      <w:r w:rsidR="009D6765">
        <w:t>megváltani</w:t>
      </w:r>
      <w:r w:rsidRPr="000E383D">
        <w:t>;</w:t>
      </w:r>
    </w:p>
    <w:p w14:paraId="7F12B281" w14:textId="4B7F0DA4" w:rsidR="790223F1" w:rsidRPr="000E383D" w:rsidRDefault="790223F1" w:rsidP="001A120A">
      <w:pPr>
        <w:ind w:left="204" w:firstLine="204"/>
        <w:jc w:val="both"/>
      </w:pPr>
      <w:r w:rsidRPr="001A120A">
        <w:rPr>
          <w:bCs/>
          <w:i/>
        </w:rPr>
        <w:t>b)</w:t>
      </w:r>
      <w:r w:rsidRPr="001A120A">
        <w:rPr>
          <w:bCs/>
        </w:rPr>
        <w:t xml:space="preserve"> közterületről kivágott fa pótlását pénzben kell megváltani</w:t>
      </w:r>
      <w:r w:rsidRPr="000E383D">
        <w:t>;</w:t>
      </w:r>
    </w:p>
    <w:p w14:paraId="14577A4B" w14:textId="370794AB" w:rsidR="790223F1" w:rsidRPr="000E383D" w:rsidRDefault="790223F1" w:rsidP="001A120A">
      <w:pPr>
        <w:ind w:left="204" w:firstLine="204"/>
        <w:jc w:val="both"/>
        <w:rPr>
          <w:color w:val="FF0000"/>
        </w:rPr>
      </w:pPr>
      <w:r w:rsidRPr="001A120A">
        <w:rPr>
          <w:bCs/>
          <w:i/>
        </w:rPr>
        <w:t>c)</w:t>
      </w:r>
      <w:r w:rsidRPr="001A120A">
        <w:rPr>
          <w:bCs/>
          <w:color w:val="FF0000"/>
        </w:rPr>
        <w:t xml:space="preserve"> </w:t>
      </w:r>
      <w:r w:rsidRPr="000E383D">
        <w:t xml:space="preserve">az Önkormányzat megbízásából végzett tevékenység érdekében történő fakivágás esetében – </w:t>
      </w:r>
      <w:r w:rsidRPr="001A120A">
        <w:rPr>
          <w:bCs/>
        </w:rPr>
        <w:t xml:space="preserve">az </w:t>
      </w:r>
      <w:r w:rsidRPr="001A120A">
        <w:rPr>
          <w:bCs/>
          <w:i/>
        </w:rPr>
        <w:t>a)</w:t>
      </w:r>
      <w:r w:rsidRPr="001A120A">
        <w:rPr>
          <w:bCs/>
        </w:rPr>
        <w:t xml:space="preserve"> </w:t>
      </w:r>
      <w:r w:rsidR="00A43C9B">
        <w:rPr>
          <w:bCs/>
        </w:rPr>
        <w:t xml:space="preserve">és </w:t>
      </w:r>
      <w:r w:rsidR="00A43C9B" w:rsidRPr="00A43C9B">
        <w:rPr>
          <w:bCs/>
          <w:i/>
        </w:rPr>
        <w:t xml:space="preserve">b) </w:t>
      </w:r>
      <w:r w:rsidRPr="001A120A">
        <w:rPr>
          <w:bCs/>
        </w:rPr>
        <w:t>pontban meghatározottaktól függetlenül</w:t>
      </w:r>
      <w:r w:rsidRPr="000E383D">
        <w:t xml:space="preserve"> – a fatelepítést a fakivágással érintett ingatlanon belül és a XIII. kerület közterületein történő faültetéssel kell megvalósítani.</w:t>
      </w:r>
      <w:r w:rsidR="000E383D">
        <w:t>”</w:t>
      </w:r>
    </w:p>
    <w:p w14:paraId="6B7B9AF2" w14:textId="35C3B923" w:rsidR="790223F1" w:rsidRDefault="790223F1" w:rsidP="790223F1">
      <w:pPr>
        <w:pStyle w:val="Bekezds"/>
        <w:spacing w:before="120"/>
        <w:ind w:firstLine="0"/>
        <w:rPr>
          <w:lang w:val="hu-HU"/>
        </w:rPr>
      </w:pPr>
      <w:r w:rsidRPr="001A120A">
        <w:rPr>
          <w:b/>
          <w:lang w:val="hu-HU"/>
        </w:rPr>
        <w:t>6. §</w:t>
      </w:r>
      <w:r w:rsidRPr="790223F1">
        <w:rPr>
          <w:lang w:val="hu-HU"/>
        </w:rPr>
        <w:t xml:space="preserve"> A Rendelet 7. §-a helyébe a következő rendelkezés lép:</w:t>
      </w:r>
    </w:p>
    <w:p w14:paraId="5F6D28F6" w14:textId="449525F4" w:rsidR="790223F1" w:rsidRPr="000E383D" w:rsidRDefault="790223F1" w:rsidP="790223F1">
      <w:pPr>
        <w:spacing w:before="120"/>
        <w:ind w:left="283"/>
        <w:jc w:val="both"/>
      </w:pPr>
      <w:r w:rsidRPr="790223F1">
        <w:t xml:space="preserve">„7. § (1) A fapótlási kötelezettség pénzbeli megváltásának egységárát az Önkormányzat éves költségvetési rendeletében határozza meg az előző évben közterületeken elültetett fák </w:t>
      </w:r>
      <w:r w:rsidRPr="001A120A">
        <w:rPr>
          <w:bCs/>
        </w:rPr>
        <w:t>ültetési és gondozási költsége figyelembevételével</w:t>
      </w:r>
      <w:r w:rsidRPr="000E383D">
        <w:t xml:space="preserve">. </w:t>
      </w:r>
    </w:p>
    <w:p w14:paraId="11FADADB" w14:textId="379A79D0" w:rsidR="790223F1" w:rsidRPr="000E383D" w:rsidRDefault="790223F1" w:rsidP="790223F1">
      <w:pPr>
        <w:ind w:left="283"/>
        <w:jc w:val="both"/>
      </w:pPr>
      <w:r w:rsidRPr="000E383D">
        <w:t xml:space="preserve">(2) </w:t>
      </w:r>
      <w:r w:rsidRPr="001A120A">
        <w:rPr>
          <w:bCs/>
        </w:rPr>
        <w:t xml:space="preserve">A fapótlási kötelezettség megváltásának díja a fapótlás törzsátmérő-centiméterben megállapított mértékének és az (1) bekezdés szerinti egységárnak </w:t>
      </w:r>
      <w:r w:rsidR="000E383D" w:rsidRPr="001A120A">
        <w:rPr>
          <w:bCs/>
        </w:rPr>
        <w:t xml:space="preserve">a </w:t>
      </w:r>
      <w:r w:rsidRPr="001A120A">
        <w:rPr>
          <w:bCs/>
        </w:rPr>
        <w:t>szorzata</w:t>
      </w:r>
      <w:r w:rsidRPr="000E383D">
        <w:t>.</w:t>
      </w:r>
    </w:p>
    <w:p w14:paraId="1F598B91" w14:textId="1152291F" w:rsidR="790223F1" w:rsidRPr="001A120A" w:rsidRDefault="790223F1" w:rsidP="790223F1">
      <w:pPr>
        <w:ind w:left="283"/>
        <w:jc w:val="both"/>
        <w:rPr>
          <w:bCs/>
        </w:rPr>
      </w:pPr>
      <w:r w:rsidRPr="000E383D">
        <w:t>(</w:t>
      </w:r>
      <w:r w:rsidR="000E383D">
        <w:t>3</w:t>
      </w:r>
      <w:r w:rsidRPr="000E383D">
        <w:t xml:space="preserve">) </w:t>
      </w:r>
      <w:r w:rsidRPr="001A120A">
        <w:rPr>
          <w:bCs/>
        </w:rPr>
        <w:t xml:space="preserve">A pénzbeli megváltás összegét, a befizetés módját, határidejét a </w:t>
      </w:r>
      <w:r w:rsidR="00E53DC3">
        <w:rPr>
          <w:bCs/>
        </w:rPr>
        <w:t>hatósági határozatban</w:t>
      </w:r>
      <w:r w:rsidRPr="001A120A">
        <w:rPr>
          <w:bCs/>
        </w:rPr>
        <w:t xml:space="preserve"> </w:t>
      </w:r>
      <w:r w:rsidR="00247E50">
        <w:rPr>
          <w:bCs/>
        </w:rPr>
        <w:t xml:space="preserve">vagy hatósági szerződésben </w:t>
      </w:r>
      <w:r w:rsidRPr="001A120A">
        <w:rPr>
          <w:bCs/>
        </w:rPr>
        <w:t>kell meghatározni.</w:t>
      </w:r>
    </w:p>
    <w:p w14:paraId="2B448195" w14:textId="1423B2D7" w:rsidR="790223F1" w:rsidRPr="000E383D" w:rsidRDefault="790223F1" w:rsidP="790223F1">
      <w:pPr>
        <w:ind w:left="283"/>
        <w:jc w:val="both"/>
      </w:pPr>
      <w:r w:rsidRPr="000E383D">
        <w:t>(</w:t>
      </w:r>
      <w:r w:rsidR="000E383D">
        <w:t>4</w:t>
      </w:r>
      <w:r w:rsidRPr="000E383D">
        <w:t xml:space="preserve">) A fatelepítés pénzbeli megváltásából befolyt összeg a Környezetvédelmi Alap bevétele, és a külön jogszabályban meghatározottak szerint elsősorban fatelepítésre és a kerületi önkormányzat tulajdonában lévő fák fenntartására kell fordítani. </w:t>
      </w:r>
    </w:p>
    <w:p w14:paraId="7045A992" w14:textId="7FB05D8B" w:rsidR="790223F1" w:rsidRPr="000E383D" w:rsidRDefault="790223F1" w:rsidP="790223F1">
      <w:pPr>
        <w:ind w:left="283"/>
        <w:jc w:val="both"/>
      </w:pPr>
      <w:r w:rsidRPr="000E383D">
        <w:t>(</w:t>
      </w:r>
      <w:r w:rsidR="000E383D">
        <w:t>5</w:t>
      </w:r>
      <w:r w:rsidRPr="000E383D">
        <w:t xml:space="preserve">) A külön jogszabály szerinti hatósági eljárásban közterületi fakivágás utáni pótlási kötelezettségként – amennyiben annak telepítéssel történő teljesítésére nincs mód – a (2) bekezdés szerinti pénzbeli megváltást kell előírni, </w:t>
      </w:r>
      <w:r w:rsidRPr="001A120A">
        <w:rPr>
          <w:bCs/>
        </w:rPr>
        <w:t>9 cm törzsátmérő figyelembevételével.</w:t>
      </w:r>
      <w:r w:rsidRPr="000E383D">
        <w:t>”</w:t>
      </w:r>
      <w:r w:rsidRPr="001A120A">
        <w:rPr>
          <w:bCs/>
        </w:rPr>
        <w:t xml:space="preserve">  </w:t>
      </w:r>
    </w:p>
    <w:p w14:paraId="4B7315B3" w14:textId="2B74555A" w:rsidR="790223F1" w:rsidRDefault="790223F1" w:rsidP="790223F1">
      <w:pPr>
        <w:pStyle w:val="Bekezds"/>
        <w:spacing w:before="120"/>
        <w:ind w:firstLine="0"/>
        <w:rPr>
          <w:lang w:val="hu-HU"/>
        </w:rPr>
      </w:pPr>
      <w:r w:rsidRPr="001A120A">
        <w:rPr>
          <w:b/>
          <w:lang w:val="hu-HU"/>
        </w:rPr>
        <w:t>7. §</w:t>
      </w:r>
      <w:r w:rsidRPr="790223F1">
        <w:rPr>
          <w:lang w:val="hu-HU"/>
        </w:rPr>
        <w:t xml:space="preserve"> </w:t>
      </w:r>
      <w:r w:rsidR="00F4756A">
        <w:rPr>
          <w:lang w:val="hu-HU"/>
        </w:rPr>
        <w:t xml:space="preserve">(1) </w:t>
      </w:r>
      <w:r w:rsidRPr="790223F1">
        <w:rPr>
          <w:lang w:val="hu-HU"/>
        </w:rPr>
        <w:t>A Rendelet 8. § (3) bekezdés helyébe a következő rendelkezés lép:</w:t>
      </w:r>
    </w:p>
    <w:p w14:paraId="5DB74072" w14:textId="1ABE568D" w:rsidR="790223F1" w:rsidRDefault="790223F1" w:rsidP="790223F1">
      <w:pPr>
        <w:spacing w:before="120"/>
        <w:ind w:left="283"/>
        <w:jc w:val="both"/>
      </w:pPr>
      <w:r w:rsidRPr="790223F1">
        <w:t xml:space="preserve">„8. § (3) Építési tevékenységek érdekében szükséges fakivágások esetén </w:t>
      </w:r>
    </w:p>
    <w:p w14:paraId="33AED87B" w14:textId="0984F1A0" w:rsidR="790223F1" w:rsidRPr="00F4756A" w:rsidRDefault="790223F1" w:rsidP="00BE2C68">
      <w:pPr>
        <w:ind w:left="204"/>
        <w:jc w:val="both"/>
      </w:pPr>
      <w:r w:rsidRPr="00BE2C68">
        <w:rPr>
          <w:i/>
        </w:rPr>
        <w:t>a)</w:t>
      </w:r>
      <w:r w:rsidRPr="000E383D">
        <w:t xml:space="preserve"> </w:t>
      </w:r>
      <w:r w:rsidRPr="00BE2C68">
        <w:rPr>
          <w:bCs/>
        </w:rPr>
        <w:t>épület építése érdekében szükséges fakivágás esetében a fatelepítés határideje legkésőbb az épület végleges használatbavétele</w:t>
      </w:r>
      <w:r w:rsidRPr="000E383D">
        <w:t xml:space="preserve">; </w:t>
      </w:r>
    </w:p>
    <w:p w14:paraId="2B483F05" w14:textId="50A51757" w:rsidR="790223F1" w:rsidRPr="00F4756A" w:rsidRDefault="790223F1" w:rsidP="00BE2C68">
      <w:pPr>
        <w:ind w:left="204"/>
        <w:jc w:val="both"/>
      </w:pPr>
      <w:r w:rsidRPr="00BE2C68">
        <w:rPr>
          <w:i/>
        </w:rPr>
        <w:lastRenderedPageBreak/>
        <w:t>b)</w:t>
      </w:r>
      <w:r w:rsidRPr="000E383D">
        <w:t xml:space="preserve"> beépítésre szánt ingatlan, magánút, valamint </w:t>
      </w:r>
      <w:r w:rsidRPr="00BE2C68">
        <w:rPr>
          <w:bCs/>
        </w:rPr>
        <w:t>jogszabály</w:t>
      </w:r>
      <w:r w:rsidRPr="000E383D">
        <w:t xml:space="preserve"> által el</w:t>
      </w:r>
      <w:r w:rsidR="00E53DC3">
        <w:t>őirányzott közterületek esetén</w:t>
      </w:r>
      <w:r w:rsidRPr="000E383D">
        <w:t xml:space="preserve"> ha a beépítés előtt megvalósítandó fatelepítés akadályozná az ingatlan vagy környezetének beépítését, vagy az ehhez szükséges kivi</w:t>
      </w:r>
      <w:r w:rsidR="00E53DC3">
        <w:t xml:space="preserve">telezési tevékenység végzését, </w:t>
      </w:r>
      <w:r w:rsidRPr="00BE2C68">
        <w:rPr>
          <w:bCs/>
        </w:rPr>
        <w:t>az építési tevékenység befejezését követő 30 nap</w:t>
      </w:r>
      <w:r w:rsidRPr="000E383D">
        <w:t xml:space="preserve">; </w:t>
      </w:r>
    </w:p>
    <w:p w14:paraId="4B74B29E" w14:textId="16356857" w:rsidR="790223F1" w:rsidRPr="00F4756A" w:rsidRDefault="790223F1" w:rsidP="00E53DC3">
      <w:pPr>
        <w:spacing w:after="120"/>
        <w:ind w:left="204"/>
        <w:jc w:val="both"/>
      </w:pPr>
      <w:r w:rsidRPr="00BE2C68">
        <w:rPr>
          <w:i/>
        </w:rPr>
        <w:t>c)</w:t>
      </w:r>
      <w:r w:rsidRPr="000E383D">
        <w:t xml:space="preserve"> az </w:t>
      </w:r>
      <w:r w:rsidRPr="00BE2C68">
        <w:rPr>
          <w:i/>
        </w:rPr>
        <w:t>a)</w:t>
      </w:r>
      <w:r w:rsidRPr="000E383D">
        <w:t xml:space="preserve"> és </w:t>
      </w:r>
      <w:r w:rsidRPr="00BE2C68">
        <w:rPr>
          <w:i/>
        </w:rPr>
        <w:t>b)</w:t>
      </w:r>
      <w:r w:rsidRPr="000E383D">
        <w:t xml:space="preserve"> pontok alá nem tartozó építési-bontási tevékenységek esetén a fatelepítés határideje a fakivágás megtörténtétől számított legfeljebb 180 nap.”</w:t>
      </w:r>
    </w:p>
    <w:p w14:paraId="5DB69E2C" w14:textId="687D5297" w:rsidR="790223F1" w:rsidRDefault="00E53DC3" w:rsidP="00E53DC3">
      <w:pPr>
        <w:pStyle w:val="Bekezds"/>
        <w:spacing w:after="120"/>
        <w:ind w:firstLine="0"/>
        <w:rPr>
          <w:lang w:val="hu-HU"/>
        </w:rPr>
      </w:pPr>
      <w:r>
        <w:rPr>
          <w:lang w:val="hu-HU"/>
        </w:rPr>
        <w:t xml:space="preserve"> </w:t>
      </w:r>
      <w:r w:rsidR="00F4756A">
        <w:rPr>
          <w:lang w:val="hu-HU"/>
        </w:rPr>
        <w:t>(2)</w:t>
      </w:r>
      <w:r w:rsidR="790223F1" w:rsidRPr="790223F1">
        <w:rPr>
          <w:lang w:val="hu-HU"/>
        </w:rPr>
        <w:t xml:space="preserve"> A Rendelet 8. § (4) bekezdés helyébe a következő rendelkezés lép:</w:t>
      </w:r>
    </w:p>
    <w:p w14:paraId="2495B711" w14:textId="566F83C9" w:rsidR="790223F1" w:rsidRPr="00F4756A" w:rsidRDefault="790223F1" w:rsidP="00E53DC3">
      <w:pPr>
        <w:spacing w:after="120"/>
        <w:ind w:left="283"/>
        <w:jc w:val="both"/>
      </w:pPr>
      <w:r w:rsidRPr="00F4756A">
        <w:t xml:space="preserve">„(4) </w:t>
      </w:r>
      <w:r w:rsidRPr="00BE2C68">
        <w:rPr>
          <w:bCs/>
        </w:rPr>
        <w:t>Nem építési tevékenységek érdekében szükséges fakivágás miatt előírt fatelepítés teljesítési határideje a fakivágás megtörténtétől számított legfeljebb 180 nap</w:t>
      </w:r>
      <w:r w:rsidRPr="00F4756A">
        <w:t>.”</w:t>
      </w:r>
    </w:p>
    <w:p w14:paraId="40DB075F" w14:textId="38155E49" w:rsidR="790223F1" w:rsidRDefault="00F4756A" w:rsidP="00E53DC3">
      <w:pPr>
        <w:pStyle w:val="Bekezds"/>
        <w:spacing w:after="120"/>
        <w:ind w:firstLine="0"/>
        <w:rPr>
          <w:lang w:val="hu-HU"/>
        </w:rPr>
      </w:pPr>
      <w:r>
        <w:rPr>
          <w:lang w:val="hu-HU"/>
        </w:rPr>
        <w:t>(3)</w:t>
      </w:r>
      <w:r w:rsidR="00BE2C68">
        <w:rPr>
          <w:lang w:val="hu-HU"/>
        </w:rPr>
        <w:t xml:space="preserve"> </w:t>
      </w:r>
      <w:r w:rsidR="790223F1" w:rsidRPr="790223F1">
        <w:rPr>
          <w:lang w:val="hu-HU"/>
        </w:rPr>
        <w:t>A Rendelet 8. § (5) bekezdés helyébe a következő rendelkezés lép:</w:t>
      </w:r>
    </w:p>
    <w:p w14:paraId="7477AB8B" w14:textId="6D0A20F1" w:rsidR="790223F1" w:rsidRDefault="790223F1" w:rsidP="00E53DC3">
      <w:pPr>
        <w:spacing w:after="120"/>
        <w:ind w:left="284"/>
        <w:jc w:val="both"/>
        <w:rPr>
          <w:bCs/>
        </w:rPr>
      </w:pPr>
      <w:r w:rsidRPr="790223F1">
        <w:t xml:space="preserve">„(5) </w:t>
      </w:r>
      <w:r w:rsidRPr="00F4756A">
        <w:t>A</w:t>
      </w:r>
      <w:r w:rsidRPr="00BE2C68">
        <w:rPr>
          <w:bCs/>
        </w:rPr>
        <w:t xml:space="preserve"> fatelepítés pénzbeli megváltása esetén a befizetést a fakivágás megtörténtétől számított 30 napon belül kell az Önkormányzat számlájára teljesíteni.”</w:t>
      </w:r>
    </w:p>
    <w:p w14:paraId="7D1FFCA9" w14:textId="6673B8ED" w:rsidR="00847C6A" w:rsidRDefault="00847C6A" w:rsidP="00847C6A">
      <w:pPr>
        <w:spacing w:after="120"/>
        <w:jc w:val="both"/>
        <w:rPr>
          <w:bCs/>
        </w:rPr>
      </w:pPr>
      <w:r>
        <w:rPr>
          <w:bCs/>
        </w:rPr>
        <w:t>(4) A Rendelet 8. (6) bekezdés helyébe a következő rendelkezés lép:</w:t>
      </w:r>
    </w:p>
    <w:p w14:paraId="19481B30" w14:textId="737A8AC9" w:rsidR="00847C6A" w:rsidRPr="005134A3" w:rsidRDefault="00847C6A" w:rsidP="00847C6A">
      <w:pPr>
        <w:spacing w:after="120"/>
        <w:ind w:left="284"/>
        <w:jc w:val="both"/>
      </w:pPr>
      <w:r>
        <w:t>„</w:t>
      </w:r>
      <w:r w:rsidRPr="790223F1">
        <w:t xml:space="preserve">(6) </w:t>
      </w:r>
      <w:r>
        <w:t>A fapótlás határideje i</w:t>
      </w:r>
      <w:r w:rsidRPr="790223F1">
        <w:t>ndokolt esetben</w:t>
      </w:r>
      <w:r>
        <w:t>,</w:t>
      </w:r>
      <w:r w:rsidRPr="790223F1">
        <w:t xml:space="preserve"> </w:t>
      </w:r>
      <w:r w:rsidRPr="00847C6A">
        <w:t>a pótlásra kötelezettnek a fapótlásra megállapított határidő lejártát megelőzően benyújtott kérelmére hozott hatósági határozatban megállapított, legfeljebb egy éves időtartammal,</w:t>
      </w:r>
      <w:r w:rsidRPr="790223F1">
        <w:t xml:space="preserve"> egy alkalommal meghosszabbítható.</w:t>
      </w:r>
      <w:r>
        <w:t>”</w:t>
      </w:r>
    </w:p>
    <w:p w14:paraId="32404371" w14:textId="0FF2C301" w:rsidR="790223F1" w:rsidRDefault="00F4756A" w:rsidP="00E53DC3">
      <w:pPr>
        <w:pStyle w:val="Bekezds"/>
        <w:spacing w:after="120"/>
        <w:ind w:firstLine="0"/>
        <w:rPr>
          <w:lang w:val="hu-HU"/>
        </w:rPr>
      </w:pPr>
      <w:r w:rsidRPr="00BE2C68">
        <w:rPr>
          <w:b/>
          <w:lang w:val="hu-HU"/>
        </w:rPr>
        <w:t>8</w:t>
      </w:r>
      <w:r w:rsidR="790223F1" w:rsidRPr="00BE2C68">
        <w:rPr>
          <w:b/>
          <w:lang w:val="hu-HU"/>
        </w:rPr>
        <w:t>. §</w:t>
      </w:r>
      <w:r w:rsidR="790223F1" w:rsidRPr="790223F1">
        <w:rPr>
          <w:lang w:val="hu-HU"/>
        </w:rPr>
        <w:t xml:space="preserve"> A Rendelet 9. § (1) bekezdés helyébe a következő rendelkezés lép:</w:t>
      </w:r>
    </w:p>
    <w:p w14:paraId="387F9C58" w14:textId="3980745A" w:rsidR="790223F1" w:rsidRPr="00F4756A" w:rsidRDefault="790223F1" w:rsidP="00BE2C68">
      <w:pPr>
        <w:ind w:left="204" w:firstLine="204"/>
        <w:jc w:val="both"/>
      </w:pPr>
      <w:r w:rsidRPr="790223F1">
        <w:t xml:space="preserve">„9. § (1) </w:t>
      </w:r>
      <w:r w:rsidRPr="00BE2C68">
        <w:rPr>
          <w:bCs/>
        </w:rPr>
        <w:t>A fakivágást - a 3. § (3) bekezdésében meghatározott esetek kivételével - csak a fakivágási engedélyt megadó, vagy kiszáradt fa kivágásának szándékát tudomásul vevő határozat véglegessé</w:t>
      </w:r>
      <w:r w:rsidRPr="00F4756A">
        <w:t xml:space="preserve"> válását követően szabad megkezdeni, az alábbi szabályok betartásával: </w:t>
      </w:r>
    </w:p>
    <w:p w14:paraId="38351D03" w14:textId="01B7A4EF" w:rsidR="790223F1" w:rsidRPr="00F4756A" w:rsidRDefault="790223F1" w:rsidP="00BE2C68">
      <w:pPr>
        <w:ind w:left="204" w:firstLine="204"/>
        <w:jc w:val="both"/>
      </w:pPr>
      <w:r w:rsidRPr="00BE2C68">
        <w:rPr>
          <w:i/>
        </w:rPr>
        <w:t>a)</w:t>
      </w:r>
      <w:r w:rsidRPr="00F4756A">
        <w:t xml:space="preserve"> </w:t>
      </w:r>
      <w:proofErr w:type="spellStart"/>
      <w:r w:rsidRPr="00BE2C68">
        <w:rPr>
          <w:bCs/>
        </w:rPr>
        <w:t>a</w:t>
      </w:r>
      <w:proofErr w:type="spellEnd"/>
      <w:r w:rsidRPr="00BE2C68">
        <w:rPr>
          <w:bCs/>
        </w:rPr>
        <w:t xml:space="preserve"> fakivágás megkezdését be kell jelenteni</w:t>
      </w:r>
      <w:r w:rsidRPr="00F4756A">
        <w:t xml:space="preserve">; </w:t>
      </w:r>
    </w:p>
    <w:p w14:paraId="258A5D19" w14:textId="5009C8CE" w:rsidR="790223F1" w:rsidRDefault="790223F1" w:rsidP="00BE2C68">
      <w:pPr>
        <w:ind w:left="204" w:firstLine="204"/>
        <w:jc w:val="both"/>
      </w:pPr>
      <w:r w:rsidRPr="00BE2C68">
        <w:rPr>
          <w:i/>
        </w:rPr>
        <w:t>b)</w:t>
      </w:r>
      <w:r w:rsidRPr="790223F1">
        <w:t xml:space="preserve"> új épület építése vagy meglévő épület bővítése esetén a fakivágást csak a külön jogszabályban meghatározott, az épület, illetve építményrész kivitelezésének megkezdésére vonatkozó, építésfelügyeleti hatóságnál történt bejelentés után lehet megkezdeni; </w:t>
      </w:r>
    </w:p>
    <w:p w14:paraId="711A67A3" w14:textId="60CC36E2" w:rsidR="790223F1" w:rsidRDefault="790223F1" w:rsidP="00BE2C68">
      <w:pPr>
        <w:ind w:left="204" w:firstLine="204"/>
        <w:jc w:val="both"/>
      </w:pPr>
      <w:r w:rsidRPr="00BE2C68">
        <w:rPr>
          <w:i/>
        </w:rPr>
        <w:t>c)</w:t>
      </w:r>
      <w:r w:rsidRPr="790223F1">
        <w:t xml:space="preserve"> egy hónapot meghaladó szakaszos vagy különböző kivitelezési ütemekre tervezett fakivágás végrehajtása esetén a fakivágás megkezdésének bejelentésénél közölni kell a tervezett ütemek időpontjait és a teljes befejezés tervezett határidejét.”</w:t>
      </w:r>
    </w:p>
    <w:p w14:paraId="4BD13322" w14:textId="7135477A" w:rsidR="790223F1" w:rsidRDefault="790223F1" w:rsidP="00BE2C68">
      <w:pPr>
        <w:ind w:left="204" w:firstLine="204"/>
        <w:jc w:val="both"/>
      </w:pPr>
    </w:p>
    <w:p w14:paraId="43316528" w14:textId="266AFED9" w:rsidR="00C45757" w:rsidRPr="006A205A" w:rsidRDefault="00F4756A" w:rsidP="003A3813">
      <w:pPr>
        <w:jc w:val="both"/>
      </w:pPr>
      <w:r>
        <w:rPr>
          <w:b/>
        </w:rPr>
        <w:t>9</w:t>
      </w:r>
      <w:r w:rsidR="790223F1" w:rsidRPr="00BE2C68">
        <w:rPr>
          <w:b/>
        </w:rPr>
        <w:t>. §</w:t>
      </w:r>
      <w:r w:rsidR="790223F1" w:rsidRPr="790223F1">
        <w:t xml:space="preserve"> </w:t>
      </w:r>
      <w:r w:rsidR="790223F1">
        <w:t>Ez a rendelet 2019. március 15</w:t>
      </w:r>
      <w:r w:rsidR="790223F1" w:rsidRPr="790223F1">
        <w:rPr>
          <w:lang w:val="de-DE"/>
        </w:rPr>
        <w:t>. napján lép hatályba</w:t>
      </w:r>
      <w:r w:rsidR="00BE2C68">
        <w:rPr>
          <w:lang w:val="de-DE"/>
        </w:rPr>
        <w:t>.</w:t>
      </w:r>
      <w:r w:rsidR="00BE2C68" w:rsidRPr="790223F1">
        <w:rPr>
          <w:lang w:val="de-D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541"/>
      </w:tblGrid>
      <w:tr w:rsidR="004908AE" w:rsidRPr="005D0941" w14:paraId="6DF1443A" w14:textId="77777777">
        <w:tc>
          <w:tcPr>
            <w:tcW w:w="4606" w:type="dxa"/>
          </w:tcPr>
          <w:p w14:paraId="1FEA094D" w14:textId="77777777" w:rsidR="004908AE" w:rsidRPr="005D0941" w:rsidRDefault="004908AE" w:rsidP="00D4187D">
            <w:pPr>
              <w:spacing w:before="480"/>
              <w:jc w:val="center"/>
            </w:pPr>
            <w:r w:rsidRPr="005D0941">
              <w:t xml:space="preserve">Dr. </w:t>
            </w:r>
            <w:r w:rsidR="006430E4" w:rsidRPr="005D0941">
              <w:t>Bujdosó Sándor</w:t>
            </w:r>
            <w:r w:rsidRPr="005D0941">
              <w:t xml:space="preserve"> </w:t>
            </w:r>
          </w:p>
        </w:tc>
        <w:tc>
          <w:tcPr>
            <w:tcW w:w="4606" w:type="dxa"/>
          </w:tcPr>
          <w:p w14:paraId="09B25EB3" w14:textId="77777777" w:rsidR="004908AE" w:rsidRPr="005D0941" w:rsidRDefault="004908AE" w:rsidP="00D4187D">
            <w:pPr>
              <w:spacing w:before="480"/>
              <w:jc w:val="center"/>
            </w:pPr>
            <w:r w:rsidRPr="005D0941">
              <w:t>Dr. Tóth József</w:t>
            </w:r>
          </w:p>
        </w:tc>
      </w:tr>
      <w:tr w:rsidR="004908AE" w:rsidRPr="005D0941" w14:paraId="4177DB78" w14:textId="77777777">
        <w:tc>
          <w:tcPr>
            <w:tcW w:w="4606" w:type="dxa"/>
          </w:tcPr>
          <w:p w14:paraId="65151CE0" w14:textId="77777777" w:rsidR="004908AE" w:rsidRPr="005D0941" w:rsidRDefault="004908AE" w:rsidP="00CF6223">
            <w:pPr>
              <w:jc w:val="center"/>
            </w:pPr>
            <w:r w:rsidRPr="005D0941">
              <w:t>jegyző</w:t>
            </w:r>
          </w:p>
        </w:tc>
        <w:tc>
          <w:tcPr>
            <w:tcW w:w="4606" w:type="dxa"/>
          </w:tcPr>
          <w:p w14:paraId="1D823931" w14:textId="77777777" w:rsidR="004908AE" w:rsidRPr="005D0941" w:rsidRDefault="004908AE" w:rsidP="00CF6223">
            <w:pPr>
              <w:jc w:val="center"/>
            </w:pPr>
            <w:r w:rsidRPr="005D0941">
              <w:t>polgármester</w:t>
            </w:r>
          </w:p>
        </w:tc>
      </w:tr>
    </w:tbl>
    <w:p w14:paraId="0A37501D" w14:textId="77777777" w:rsidR="004908AE" w:rsidRPr="00962D68" w:rsidRDefault="004908AE" w:rsidP="00773B77">
      <w:pPr>
        <w:pStyle w:val="Bekezds"/>
        <w:ind w:firstLine="0"/>
        <w:rPr>
          <w:color w:val="FF0000"/>
          <w:lang w:val="hu-HU"/>
        </w:rPr>
      </w:pPr>
    </w:p>
    <w:p w14:paraId="5DAB6C7B" w14:textId="77777777" w:rsidR="004B61F6" w:rsidRDefault="004B61F6" w:rsidP="004A4552">
      <w:pPr>
        <w:keepLines/>
        <w:spacing w:before="240"/>
        <w:jc w:val="center"/>
        <w:rPr>
          <w:b/>
          <w:noProof/>
          <w:szCs w:val="20"/>
          <w:lang w:val="en-US" w:eastAsia="en-US"/>
        </w:rPr>
      </w:pPr>
    </w:p>
    <w:p w14:paraId="02EB378F" w14:textId="77777777" w:rsidR="004B61F6" w:rsidRDefault="004B61F6" w:rsidP="004A4552">
      <w:pPr>
        <w:keepLines/>
        <w:spacing w:before="240"/>
        <w:jc w:val="center"/>
        <w:rPr>
          <w:b/>
          <w:noProof/>
          <w:szCs w:val="20"/>
          <w:lang w:val="en-US" w:eastAsia="en-US"/>
        </w:rPr>
      </w:pPr>
    </w:p>
    <w:p w14:paraId="6A05A809" w14:textId="07910888" w:rsidR="00261EDC" w:rsidRDefault="00261EDC">
      <w:pPr>
        <w:overflowPunct/>
        <w:autoSpaceDE/>
        <w:autoSpaceDN/>
        <w:adjustRightInd/>
        <w:textAlignment w:val="auto"/>
        <w:rPr>
          <w:b/>
          <w:noProof/>
          <w:szCs w:val="20"/>
          <w:lang w:val="en-US" w:eastAsia="en-US"/>
        </w:rPr>
      </w:pPr>
      <w:r>
        <w:rPr>
          <w:b/>
          <w:noProof/>
          <w:szCs w:val="20"/>
          <w:lang w:val="en-US" w:eastAsia="en-US"/>
        </w:rPr>
        <w:br w:type="page"/>
      </w:r>
    </w:p>
    <w:p w14:paraId="4DF52D3F" w14:textId="77777777" w:rsidR="004A4552" w:rsidRPr="00A86229" w:rsidRDefault="004A4552" w:rsidP="004A4552">
      <w:pPr>
        <w:keepLines/>
        <w:spacing w:before="240"/>
        <w:jc w:val="center"/>
        <w:rPr>
          <w:b/>
          <w:noProof/>
          <w:szCs w:val="20"/>
          <w:lang w:val="en-US" w:eastAsia="en-US"/>
        </w:rPr>
      </w:pPr>
      <w:r w:rsidRPr="00A86229">
        <w:rPr>
          <w:b/>
          <w:noProof/>
          <w:szCs w:val="20"/>
          <w:lang w:val="en-US" w:eastAsia="en-US"/>
        </w:rPr>
        <w:lastRenderedPageBreak/>
        <w:t>Általános indokolás</w:t>
      </w:r>
    </w:p>
    <w:p w14:paraId="5A39BBE3" w14:textId="77777777" w:rsidR="00974368" w:rsidRPr="00A86229" w:rsidRDefault="00974368" w:rsidP="00974368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lang w:val="en-US"/>
        </w:rPr>
      </w:pPr>
    </w:p>
    <w:p w14:paraId="7A7DA76A" w14:textId="5036D1C5" w:rsidR="0079631F" w:rsidRDefault="790223F1" w:rsidP="0079631F">
      <w:pPr>
        <w:spacing w:after="120"/>
        <w:jc w:val="both"/>
      </w:pPr>
      <w:r>
        <w:t>A fák védelmének helyi szabályairól szóló 1/2013. (I. 22.) XIII. kerületi önkormányzat</w:t>
      </w:r>
      <w:r w:rsidR="00071089">
        <w:t>i rendeletnek (a továbbiakban: F</w:t>
      </w:r>
      <w:r>
        <w:t xml:space="preserve">avédelmi rendelet) módosítását a Kúria hasonló tárgyú önkormányzati rendeletek </w:t>
      </w:r>
      <w:r w:rsidR="00EE467D">
        <w:t>tárgyában hozott határozatai teszik szükségessé.</w:t>
      </w:r>
    </w:p>
    <w:p w14:paraId="75E79E19" w14:textId="7E927C9E" w:rsidR="0079631F" w:rsidRDefault="790223F1" w:rsidP="0079631F">
      <w:pPr>
        <w:spacing w:after="120"/>
        <w:jc w:val="both"/>
      </w:pPr>
      <w:r>
        <w:t xml:space="preserve">A Kúria </w:t>
      </w:r>
      <w:r w:rsidR="00EE467D">
        <w:t>(</w:t>
      </w:r>
      <w:r w:rsidR="00EE467D" w:rsidRPr="00EE467D">
        <w:t xml:space="preserve">Köf.5.001/2019/4. </w:t>
      </w:r>
      <w:r w:rsidR="00EE467D">
        <w:t xml:space="preserve">és </w:t>
      </w:r>
      <w:r w:rsidR="00EE467D" w:rsidRPr="00EE467D">
        <w:t>Köf.5.037/2018/4.</w:t>
      </w:r>
      <w:r w:rsidR="00EE467D">
        <w:t xml:space="preserve"> </w:t>
      </w:r>
      <w:r w:rsidR="00EE467D" w:rsidRPr="00EE467D">
        <w:t>számú</w:t>
      </w:r>
      <w:r w:rsidR="00EE467D">
        <w:t xml:space="preserve">) </w:t>
      </w:r>
      <w:r>
        <w:t xml:space="preserve">döntéseiben </w:t>
      </w:r>
      <w:r w:rsidR="0057525C" w:rsidRPr="0057525C">
        <w:t>a környezet védelmének általános szabályairól</w:t>
      </w:r>
      <w:r>
        <w:t xml:space="preserve"> </w:t>
      </w:r>
      <w:r w:rsidR="0057525C">
        <w:t xml:space="preserve">szóló </w:t>
      </w:r>
      <w:r w:rsidR="0057525C" w:rsidRPr="0057525C">
        <w:t>1995. évi LIII. törvény</w:t>
      </w:r>
      <w:r>
        <w:t xml:space="preserve">törvénnyel ellentétesnek találta azt a szabályozást, mely az engedély nélkül elvégzett fakivágások esetében </w:t>
      </w:r>
      <w:r w:rsidR="00EE467D">
        <w:t xml:space="preserve">a hatósági engedéllyel elvégzett fakivágások esetében alkalmazottnál </w:t>
      </w:r>
      <w:r>
        <w:t>magasabb mértékű, szankció jelleg</w:t>
      </w:r>
      <w:r w:rsidR="008B2D5E">
        <w:t>ű</w:t>
      </w:r>
      <w:r>
        <w:t xml:space="preserve"> fapótlást írt elő. </w:t>
      </w:r>
      <w:r w:rsidR="0057525C">
        <w:t xml:space="preserve">Az ilyen szabályozást tartalmazó III. kerületi, valamint XVI. kerületi önkormányzati rendeleti előírásokat megsemmisítette. </w:t>
      </w:r>
      <w:r w:rsidR="00C53030">
        <w:t xml:space="preserve">A Kúria döntései indokolásában kiemelte, hogy a fakivágás </w:t>
      </w:r>
      <w:r w:rsidR="00542F00">
        <w:t>(</w:t>
      </w:r>
      <w:r w:rsidR="00C53030">
        <w:t>mint környezeti elem károsodása</w:t>
      </w:r>
      <w:r w:rsidR="00542F00">
        <w:t>)</w:t>
      </w:r>
      <w:r w:rsidR="00C53030">
        <w:t xml:space="preserve"> </w:t>
      </w:r>
      <w:r w:rsidR="0057525C">
        <w:t xml:space="preserve">esetén </w:t>
      </w:r>
      <w:r w:rsidR="00C53030">
        <w:t>„</w:t>
      </w:r>
      <w:r w:rsidR="00C53030" w:rsidRPr="00071089">
        <w:rPr>
          <w:i/>
        </w:rPr>
        <w:t>a kompenzáció nem tartalmazhat az engedély nélküli fakivágás, mint jogellenes cselekmény esetén alkalmazható egyéb szankciókat</w:t>
      </w:r>
      <w:r w:rsidR="00C53030">
        <w:t>”</w:t>
      </w:r>
      <w:r w:rsidR="00071089">
        <w:t>, továbbá hogy a pótlás (kompenzáció) és a bírság (szankció) „</w:t>
      </w:r>
      <w:r w:rsidR="00071089" w:rsidRPr="00071089">
        <w:rPr>
          <w:i/>
        </w:rPr>
        <w:t>nem szabályozható azonos feltételek mentén, tekintettel arra, hogy eltérő a céljuk, ebből következően mértékük is</w:t>
      </w:r>
      <w:r w:rsidR="00071089">
        <w:t>”.</w:t>
      </w:r>
    </w:p>
    <w:p w14:paraId="6624B21D" w14:textId="53340114" w:rsidR="00071089" w:rsidRDefault="00071089" w:rsidP="0079631F">
      <w:pPr>
        <w:spacing w:after="120"/>
        <w:jc w:val="both"/>
      </w:pPr>
      <w:r>
        <w:t xml:space="preserve">A </w:t>
      </w:r>
      <w:r w:rsidRPr="00EE467D">
        <w:t>Köf.5.001/2019/4.</w:t>
      </w:r>
      <w:r>
        <w:t xml:space="preserve"> döntés elvi tartalma szerint „</w:t>
      </w:r>
      <w:r w:rsidRPr="00071089">
        <w:rPr>
          <w:i/>
        </w:rPr>
        <w:t>a kompenzáció az engedély nélküli kivágás esetén sem tehető szankciós jellegűvé. A jogellenes cselekmény jogkövetkezménye a jogsértés súlyával arányban álló közigazgatási bírság kiszabása lehet</w:t>
      </w:r>
      <w:r>
        <w:t xml:space="preserve">”.  </w:t>
      </w:r>
    </w:p>
    <w:p w14:paraId="2931BB4D" w14:textId="737D7D12" w:rsidR="00071089" w:rsidRDefault="00071089" w:rsidP="0079631F">
      <w:pPr>
        <w:spacing w:after="120"/>
        <w:jc w:val="both"/>
      </w:pPr>
      <w:r>
        <w:t>Tekintettel arra, hogy a Favédelmi rendelet az engedély nélküli fakivágások esetét a Kúria által a környezetvédelmi törvénnyel ellentétesnek talált módon szabályozza, a Fa</w:t>
      </w:r>
      <w:r w:rsidR="00BF3CC6">
        <w:t>védelmi rendelet ilyen irányú módosítása szü</w:t>
      </w:r>
      <w:r>
        <w:t>k</w:t>
      </w:r>
      <w:r w:rsidR="00BF3CC6">
        <w:t>s</w:t>
      </w:r>
      <w:r>
        <w:t>éges.</w:t>
      </w:r>
      <w:r w:rsidR="000F04EF">
        <w:t xml:space="preserve"> Ezzel az engedély nélküli fakivágások esetében az engedélyezett fakivágásokkal azonos mértékű pótlási kötelezettség kerül előírásra, a szankciót pedig az eset körülményeire tekintettel </w:t>
      </w:r>
      <w:r w:rsidR="00542F00">
        <w:t>kiszabható</w:t>
      </w:r>
      <w:r w:rsidR="000F04EF">
        <w:t xml:space="preserve"> közigazgatási (környezetvédelmi) bírság jelenti. </w:t>
      </w:r>
    </w:p>
    <w:p w14:paraId="49682B5A" w14:textId="77777777" w:rsidR="008A717C" w:rsidRPr="008E4EB6" w:rsidRDefault="008A717C" w:rsidP="008A717C">
      <w:pPr>
        <w:spacing w:after="120"/>
        <w:jc w:val="both"/>
      </w:pPr>
      <w:r w:rsidRPr="008E4EB6">
        <w:t xml:space="preserve">Érdemi módosítás továbbá a fapótlás pénzbeli megváltásának kiszámítási módjának módosítása. Ez alapján a számítás alapja a továbbiakban nem a 6 cm törzsátmérőjű facsemete, hanem a törzsátmérő cm-ben meghatározva. A módosítás a fapótlásra kötelezettek számára kedvezőbb helyzetet teremt, mert a pótlási kötelezettség „egész fára kerekítésének” elmaradása a megváltási díj kis mértékű csökkenését jelenti. A fapótlás megváltásának díja változatlan marad, így a megváltási díjakból származó bevétel nagyságát ez érdemben nem befolyásolja, de azok elszámolását megkönnyíti. További előny, hogy a megváltási díjak felhasználása során a XIII. Kerületi Közszolgáltató </w:t>
      </w:r>
      <w:proofErr w:type="spellStart"/>
      <w:r w:rsidRPr="008E4EB6">
        <w:t>Zrt</w:t>
      </w:r>
      <w:proofErr w:type="spellEnd"/>
      <w:r w:rsidRPr="008E4EB6">
        <w:t xml:space="preserve">. nem lesz kötött a 6 cm-es törzsátmérőjű fák telepítéséhez. </w:t>
      </w:r>
    </w:p>
    <w:p w14:paraId="3C53F7AC" w14:textId="56C15340" w:rsidR="008A717C" w:rsidRPr="008E4EB6" w:rsidRDefault="008A717C" w:rsidP="008A717C">
      <w:pPr>
        <w:spacing w:after="120"/>
        <w:jc w:val="both"/>
      </w:pPr>
      <w:r w:rsidRPr="008E4EB6">
        <w:t xml:space="preserve">A fapótlási kötelezettség pénzbeli megváltásának egységárát a Képviselő-testület az Önkormányzat költségvetéséről szóló rendeletében határozza meg. A Favédelmi rendelet </w:t>
      </w:r>
      <w:r w:rsidR="008E4EB6">
        <w:t>módosításával</w:t>
      </w:r>
      <w:r w:rsidRPr="008E4EB6">
        <w:t xml:space="preserve"> egyidejűleg a költségvetési rendelet módosítás</w:t>
      </w:r>
      <w:r w:rsidR="008E4EB6">
        <w:t>ár</w:t>
      </w:r>
      <w:r w:rsidRPr="008E4EB6">
        <w:t xml:space="preserve">a is </w:t>
      </w:r>
      <w:r w:rsidR="008E4EB6">
        <w:t>sor kerül</w:t>
      </w:r>
      <w:r w:rsidRPr="008E4EB6">
        <w:t>.</w:t>
      </w:r>
    </w:p>
    <w:p w14:paraId="069B421B" w14:textId="34CF614E" w:rsidR="00996533" w:rsidRDefault="00BF3CC6" w:rsidP="0079631F">
      <w:pPr>
        <w:spacing w:after="120"/>
        <w:jc w:val="both"/>
      </w:pPr>
      <w:r>
        <w:t xml:space="preserve">A </w:t>
      </w:r>
      <w:r w:rsidR="00996533">
        <w:t xml:space="preserve">tervezet a </w:t>
      </w:r>
      <w:r>
        <w:t>hatósági jogalkalmazás tapasztalatai alapján további, kisebb jelentőségű módosítások</w:t>
      </w:r>
      <w:r w:rsidR="00C11449">
        <w:t>at is tartalmaz</w:t>
      </w:r>
      <w:r w:rsidR="00996533">
        <w:t xml:space="preserve">. A fakivágás fogalmának a Favédelmi rendelet alkalmazása szempontjából történő meghatározásának és szűkítésének célja, hogy a fák fennmaradására alkalmatlan helyen kinőtt, így balesetveszélyt okozó, vagyonbiztonságot veszélyeztető növények eltávolításához hatósági eljárásra ne legyen szükség. </w:t>
      </w:r>
    </w:p>
    <w:p w14:paraId="4AECF0AE" w14:textId="77777777" w:rsidR="004A4552" w:rsidRDefault="004A4552" w:rsidP="00542F00">
      <w:pPr>
        <w:spacing w:before="240" w:after="120"/>
        <w:jc w:val="center"/>
        <w:rPr>
          <w:b/>
          <w:szCs w:val="20"/>
        </w:rPr>
      </w:pPr>
      <w:r w:rsidRPr="00FA2FBF">
        <w:rPr>
          <w:b/>
          <w:szCs w:val="20"/>
        </w:rPr>
        <w:t>Részletes indokolás</w:t>
      </w:r>
    </w:p>
    <w:p w14:paraId="1CFFE704" w14:textId="77777777" w:rsidR="004A4552" w:rsidRDefault="790223F1" w:rsidP="003F52A1">
      <w:pPr>
        <w:spacing w:after="60"/>
        <w:jc w:val="center"/>
        <w:rPr>
          <w:szCs w:val="20"/>
        </w:rPr>
      </w:pPr>
      <w:r>
        <w:t>1. §</w:t>
      </w:r>
      <w:proofErr w:type="spellStart"/>
      <w:r>
        <w:t>-hoz</w:t>
      </w:r>
      <w:proofErr w:type="spellEnd"/>
    </w:p>
    <w:p w14:paraId="73FA2448" w14:textId="3A75090D" w:rsidR="790223F1" w:rsidRDefault="790223F1" w:rsidP="790223F1">
      <w:pPr>
        <w:jc w:val="both"/>
      </w:pPr>
      <w:r>
        <w:t>Szövegpontosításokat tartalmaz.</w:t>
      </w:r>
    </w:p>
    <w:p w14:paraId="0D98A7D3" w14:textId="77777777" w:rsidR="00FF23F4" w:rsidRDefault="00FF23F4" w:rsidP="003F52A1">
      <w:pPr>
        <w:spacing w:after="60"/>
        <w:jc w:val="center"/>
      </w:pPr>
      <w:r>
        <w:t>2. §</w:t>
      </w:r>
      <w:proofErr w:type="spellStart"/>
      <w:r>
        <w:t>-hoz</w:t>
      </w:r>
      <w:proofErr w:type="spellEnd"/>
    </w:p>
    <w:p w14:paraId="57A907E2" w14:textId="43B68BF1" w:rsidR="00FF23F4" w:rsidRDefault="790223F1" w:rsidP="003F52A1">
      <w:pPr>
        <w:spacing w:after="120"/>
        <w:jc w:val="both"/>
      </w:pPr>
      <w:r>
        <w:t xml:space="preserve">Az </w:t>
      </w:r>
      <w:r w:rsidR="0021507D">
        <w:t>(1) bekezdés szerinti</w:t>
      </w:r>
      <w:r>
        <w:t xml:space="preserve"> módosítás a pótlásként elfogadható facsemete minimális törzsát</w:t>
      </w:r>
      <w:r w:rsidR="0021507D">
        <w:t>m</w:t>
      </w:r>
      <w:r>
        <w:t xml:space="preserve">érőjét 9 cm-ben határozza meg a korábban alkalmazott 6 cm helyett. A módosítás </w:t>
      </w:r>
      <w:r>
        <w:lastRenderedPageBreak/>
        <w:t>indoka, hogy a fejlettebb fa telepítése biztosíthatja a városi környezetben a növény megmaradását.</w:t>
      </w:r>
    </w:p>
    <w:p w14:paraId="1D77BED9" w14:textId="38BBC733" w:rsidR="00FF23F4" w:rsidRDefault="790223F1" w:rsidP="003F52A1">
      <w:pPr>
        <w:spacing w:after="120"/>
        <w:jc w:val="both"/>
      </w:pPr>
      <w:r>
        <w:t xml:space="preserve">A </w:t>
      </w:r>
      <w:r w:rsidR="0021507D">
        <w:t>(2) bekezdés szerinti</w:t>
      </w:r>
      <w:r>
        <w:t xml:space="preserve"> módosítás </w:t>
      </w:r>
      <w:r w:rsidR="0021507D">
        <w:t>alapján</w:t>
      </w:r>
      <w:r>
        <w:t xml:space="preserve"> a továbbiakban a </w:t>
      </w:r>
      <w:r w:rsidR="00996533">
        <w:t>Favédelmi rendelet</w:t>
      </w:r>
      <w:r>
        <w:t xml:space="preserve"> alkalmazása szempontjából nem minősülne fakivágásnak a minimális pótlási méretet </w:t>
      </w:r>
      <w:r w:rsidR="0021507D">
        <w:t xml:space="preserve">(9 cm-es törzsátmérőt) </w:t>
      </w:r>
      <w:r>
        <w:t>el nem érő, illetve a nem megfelelő helyen nőtt fás szárú növény eltávolítása. A módosítást a hatósági jogalkalmazás tapasztalatai indokolják: a jelenlegi szabályozás alapján mérettől függetlenül pótlásköteles minden fa, így például a sarjhajtások eltávolítása is, illetve engedély</w:t>
      </w:r>
      <w:r w:rsidR="0021507D">
        <w:t>-</w:t>
      </w:r>
      <w:r>
        <w:t xml:space="preserve"> és pótlásköteles a fa megmaradását nem biztosító helyen (például kerítésből, fal tövéből) kinőtt fák eltávolítása is. Ennek a szabályozásnak fenntartása szakmai szempontok alapján nem indokolt. </w:t>
      </w:r>
    </w:p>
    <w:p w14:paraId="1F40DC2A" w14:textId="77777777" w:rsidR="00D626E3" w:rsidRDefault="790223F1" w:rsidP="003F52A1">
      <w:pPr>
        <w:spacing w:after="60"/>
        <w:jc w:val="center"/>
      </w:pPr>
      <w:r>
        <w:t>3. §</w:t>
      </w:r>
      <w:proofErr w:type="spellStart"/>
      <w:r>
        <w:t>-hoz</w:t>
      </w:r>
      <w:proofErr w:type="spellEnd"/>
    </w:p>
    <w:p w14:paraId="52F4648B" w14:textId="3A75090D" w:rsidR="790223F1" w:rsidRDefault="790223F1" w:rsidP="790223F1">
      <w:pPr>
        <w:jc w:val="both"/>
      </w:pPr>
      <w:r>
        <w:t>Szövegpontosításokat tartalmaz.</w:t>
      </w:r>
    </w:p>
    <w:p w14:paraId="60E33BAD" w14:textId="77777777" w:rsidR="00AE5797" w:rsidRDefault="00D626E3" w:rsidP="0021507D">
      <w:pPr>
        <w:spacing w:after="120"/>
        <w:jc w:val="center"/>
      </w:pPr>
      <w:r>
        <w:t>4</w:t>
      </w:r>
      <w:r w:rsidR="00B84114">
        <w:t>. §</w:t>
      </w:r>
      <w:proofErr w:type="spellStart"/>
      <w:r w:rsidR="00B84114">
        <w:t>-hoz</w:t>
      </w:r>
      <w:proofErr w:type="spellEnd"/>
    </w:p>
    <w:p w14:paraId="7CC027D9" w14:textId="6DA02219" w:rsidR="790223F1" w:rsidRDefault="790223F1" w:rsidP="790223F1">
      <w:pPr>
        <w:spacing w:after="120"/>
        <w:jc w:val="both"/>
      </w:pPr>
      <w:r>
        <w:t>A módosítás a Kúria Köf.5037/2018/4. És Köf.5001/2019/4. Számú határozatai figyelembevételével az engedély nélküli fakivágások esetében közigazgatási bírság kiszabását teszi lehetővé, a korábban alkalmazott, emelt mértékű fakipótlási kötelezettség alkalmazása helyett. A bírság maximális mértékét az elektronikus ügyintézés és bizalmi szolgáltatások általános szabályairól szóló törvény és a közigazgatási szabályszegések szankcióinak átmeneti szabályairól, valamint a közigazgatási eljárásjog reformjával összefüggésben egyes törvények módosításáról és egyes jogszabályok hatályon kívül helyezéséről szóló 2017. évi CLXXIX. törvény határozza meg.</w:t>
      </w:r>
    </w:p>
    <w:p w14:paraId="5DC762B1" w14:textId="64948753" w:rsidR="790223F1" w:rsidRDefault="790223F1" w:rsidP="790223F1">
      <w:pPr>
        <w:spacing w:after="120"/>
        <w:jc w:val="both"/>
      </w:pPr>
      <w:r>
        <w:t>Továbbá szövegpontosításokat tartalmaz, melyek egyértelműsítik, hogy fapótlásról a nem hatósági engedély alapján elvégzett fakivágások esetében is gondoskodni kell.</w:t>
      </w:r>
    </w:p>
    <w:p w14:paraId="0D94A18D" w14:textId="77777777" w:rsidR="002F7969" w:rsidRDefault="002F7969" w:rsidP="003F52A1">
      <w:pPr>
        <w:spacing w:before="120" w:after="60"/>
        <w:jc w:val="center"/>
      </w:pPr>
      <w:r>
        <w:t>5. §</w:t>
      </w:r>
      <w:proofErr w:type="spellStart"/>
      <w:r>
        <w:t>-hoz</w:t>
      </w:r>
      <w:proofErr w:type="spellEnd"/>
    </w:p>
    <w:p w14:paraId="5BB2BE84" w14:textId="3A128857" w:rsidR="00FF23F4" w:rsidRDefault="790223F1" w:rsidP="00111049">
      <w:pPr>
        <w:jc w:val="both"/>
      </w:pPr>
      <w:r>
        <w:t xml:space="preserve">A módosítás alapján a továbbiakban fapótlás csak magánterületen </w:t>
      </w:r>
      <w:r w:rsidR="00DB407A">
        <w:t>teljesíthető ültetéssel</w:t>
      </w:r>
      <w:r>
        <w:t xml:space="preserve">, illetve amennyiben erre nincs lehetőség (ideértve a fás szárú növények védelméről szóló kormányrendeletben szabályozott közterületi fakivágásokat is), a fapótlást pénzben kell megváltani. Az előírás nem vonatkozik az Önkormányzat megbízásából (például a XIII. Kerületi Közszolgáltató </w:t>
      </w:r>
      <w:proofErr w:type="spellStart"/>
      <w:r>
        <w:t>Zrt</w:t>
      </w:r>
      <w:proofErr w:type="spellEnd"/>
      <w:r>
        <w:t>. által) végzett fapótlásra, valamint a településfejlesztési szerződéssel szabályozott fakivágásokra. A módosítást indokolja, hogy közterületi fapótlási hely kijelölése nehézkes: a hatósági határozat kiadásakor még nem ismert, mikor kerül majd sor a fapótlásra, és addig a kijelölt közterületi fahely</w:t>
      </w:r>
      <w:r w:rsidR="003D0601">
        <w:t xml:space="preserve"> nem</w:t>
      </w:r>
      <w:r>
        <w:t xml:space="preserve"> lenne beültethető, a kötelezett feladata lenne a közterületi fa fen</w:t>
      </w:r>
      <w:r w:rsidR="00996533">
        <w:t>n</w:t>
      </w:r>
      <w:r>
        <w:t xml:space="preserve">tartása a </w:t>
      </w:r>
      <w:r w:rsidR="00996533">
        <w:t>„</w:t>
      </w:r>
      <w:r>
        <w:t>garanciális” időszakban, ezt követően kellene átadni a fát az Önkormányzatnak. Ezen követelmények alkalmazása nem életszerű, minden érintett fél számára egyszerűbb megoldást jelent a fapótlás-megváltási díj alkalmazása.</w:t>
      </w:r>
    </w:p>
    <w:p w14:paraId="5BDC54BC" w14:textId="77777777" w:rsidR="002F7969" w:rsidRDefault="002F7969" w:rsidP="00B31B0A">
      <w:pPr>
        <w:spacing w:before="120" w:after="120"/>
        <w:jc w:val="center"/>
        <w:rPr>
          <w:szCs w:val="20"/>
        </w:rPr>
      </w:pPr>
      <w:r>
        <w:rPr>
          <w:szCs w:val="20"/>
        </w:rPr>
        <w:t>6</w:t>
      </w:r>
      <w:r w:rsidR="00B84114">
        <w:rPr>
          <w:szCs w:val="20"/>
        </w:rPr>
        <w:t>. §</w:t>
      </w:r>
      <w:proofErr w:type="spellStart"/>
      <w:r w:rsidR="00B84114">
        <w:rPr>
          <w:szCs w:val="20"/>
        </w:rPr>
        <w:t>-hoz</w:t>
      </w:r>
      <w:proofErr w:type="spellEnd"/>
    </w:p>
    <w:p w14:paraId="6ED6A94B" w14:textId="783723DB" w:rsidR="002F7969" w:rsidRPr="008E4EB6" w:rsidRDefault="790223F1" w:rsidP="790223F1">
      <w:pPr>
        <w:spacing w:after="120"/>
        <w:jc w:val="both"/>
      </w:pPr>
      <w:r w:rsidRPr="008E4EB6">
        <w:t xml:space="preserve">A jelenlegi szabályozás szerint a fapótlás megváltási díj meghatározása 6 cm törzsátmérőjű fák figyelembevételével történik, azaz a kötelezettnek 6 cm törzsátmérőjű fa telepítésének és gondozási költségét kell megfizetnie, a darabszám meghatározása a törzsátmérő-centiméterben megállapított fapótlási kötelezettség 6 cm-es fákra történő felkerekítésével történik. (Például egy 8 cm törzsátmérőnek megfelelő pótlási kötelezettség megváltásához jelenleg 2 db 6 cm-es fa telepítési és gondozási költségét, azaz 180 000 Ft-ot kell megfizetni, míg a módosítás szerinti szabályozás alapján csak 8-szor 15 000 Ft-ot azaz 120 000 Ft-ot.)  Az új szabályozás a kötelezettek számra kedvezőbb, továbbá a fapótlás-megváltási díjak felhasználásának elszámolását is megkönnyíti (a továbbiakban szakmai szempontok alapján dönthető el a telepítendő fa mérete, nem kell ragaszkodni az elszámolás alapját eddig jelentő 6 cm-es törzsátmérőhöz.) A módosítás a befolyó fapótlás-megváltási díjaknak csak a kerekítés </w:t>
      </w:r>
      <w:r w:rsidRPr="008E4EB6">
        <w:lastRenderedPageBreak/>
        <w:t>elhagyásából adódó, elhanyagolható mértékű csökkenését okozza, a fapótlás díja érdemben nem változik (jelenleg 90 000 Ft / 6 cm-es fa, a javasolt módosítások után 15 000 Ft / cm).</w:t>
      </w:r>
    </w:p>
    <w:p w14:paraId="55A178E0" w14:textId="77777777" w:rsidR="008E4EB6" w:rsidRDefault="008E4EB6" w:rsidP="003F52A1">
      <w:pPr>
        <w:spacing w:before="120" w:after="60"/>
        <w:jc w:val="center"/>
        <w:rPr>
          <w:szCs w:val="20"/>
        </w:rPr>
      </w:pPr>
    </w:p>
    <w:p w14:paraId="2EA70BAF" w14:textId="77777777" w:rsidR="008E4EB6" w:rsidRDefault="008E4EB6" w:rsidP="003F52A1">
      <w:pPr>
        <w:spacing w:before="120" w:after="60"/>
        <w:jc w:val="center"/>
        <w:rPr>
          <w:szCs w:val="20"/>
        </w:rPr>
      </w:pPr>
    </w:p>
    <w:p w14:paraId="4E1B7400" w14:textId="77777777" w:rsidR="002F7969" w:rsidRDefault="002F7969" w:rsidP="003F52A1">
      <w:pPr>
        <w:spacing w:before="120" w:after="60"/>
        <w:jc w:val="center"/>
        <w:rPr>
          <w:szCs w:val="20"/>
        </w:rPr>
      </w:pPr>
      <w:r>
        <w:rPr>
          <w:szCs w:val="20"/>
        </w:rPr>
        <w:t>7. §</w:t>
      </w:r>
      <w:proofErr w:type="spellStart"/>
      <w:r>
        <w:rPr>
          <w:szCs w:val="20"/>
        </w:rPr>
        <w:t>-hoz</w:t>
      </w:r>
      <w:proofErr w:type="spellEnd"/>
    </w:p>
    <w:p w14:paraId="3B3C2C3A" w14:textId="63EF3035" w:rsidR="00261AF2" w:rsidRDefault="00261AF2" w:rsidP="00261AF2">
      <w:pPr>
        <w:jc w:val="both"/>
      </w:pPr>
      <w:r>
        <w:t>A nem építési tevékenységekhez kapcsolódó fakivágások esetében előírandó pótlási időket egységesen 180 napban határozza meg, mely megfelelő a legtöbb fapótlás teljesítésére. (A korábban egyes esetekben alkalmazott 120 nap nem volt elegendő, ha a fakivágásra ősszel került sor, mivel a teljesítési határidő télen járt le.) Továbbá szövegpontosítást is tartalmaz.</w:t>
      </w:r>
    </w:p>
    <w:p w14:paraId="324BA464" w14:textId="77777777" w:rsidR="00420E90" w:rsidRDefault="00420E90" w:rsidP="003F52A1">
      <w:pPr>
        <w:spacing w:before="120" w:after="60"/>
        <w:jc w:val="center"/>
        <w:rPr>
          <w:szCs w:val="20"/>
        </w:rPr>
      </w:pPr>
      <w:r>
        <w:rPr>
          <w:szCs w:val="20"/>
        </w:rPr>
        <w:t>8. §</w:t>
      </w:r>
      <w:proofErr w:type="spellStart"/>
      <w:r>
        <w:rPr>
          <w:szCs w:val="20"/>
        </w:rPr>
        <w:t>-hoz</w:t>
      </w:r>
      <w:proofErr w:type="spellEnd"/>
    </w:p>
    <w:p w14:paraId="6D29D351" w14:textId="0396125C" w:rsidR="00422B12" w:rsidRDefault="790223F1" w:rsidP="790223F1">
      <w:pPr>
        <w:jc w:val="both"/>
      </w:pPr>
      <w:r>
        <w:t>Szövegpontosításokat tartalmaz.</w:t>
      </w:r>
    </w:p>
    <w:p w14:paraId="34B71618" w14:textId="6A736BB3" w:rsidR="00422B12" w:rsidRDefault="008E4EB6" w:rsidP="003F52A1">
      <w:pPr>
        <w:spacing w:before="120" w:after="60"/>
        <w:jc w:val="center"/>
        <w:rPr>
          <w:szCs w:val="20"/>
        </w:rPr>
      </w:pPr>
      <w:r>
        <w:t>9</w:t>
      </w:r>
      <w:r w:rsidR="790223F1">
        <w:t>. §</w:t>
      </w:r>
      <w:proofErr w:type="spellStart"/>
      <w:r w:rsidR="790223F1">
        <w:t>-hoz</w:t>
      </w:r>
      <w:proofErr w:type="spellEnd"/>
    </w:p>
    <w:p w14:paraId="75E770EA" w14:textId="29E4DF98" w:rsidR="790223F1" w:rsidRDefault="790223F1" w:rsidP="790223F1">
      <w:pPr>
        <w:jc w:val="both"/>
      </w:pPr>
      <w:proofErr w:type="spellStart"/>
      <w:r>
        <w:t>Hatálybaléptető</w:t>
      </w:r>
      <w:proofErr w:type="spellEnd"/>
      <w:r>
        <w:t xml:space="preserve"> rendelkezést tartalmaz.</w:t>
      </w:r>
      <w:bookmarkStart w:id="0" w:name="_GoBack"/>
      <w:bookmarkEnd w:id="0"/>
    </w:p>
    <w:sectPr w:rsidR="790223F1" w:rsidSect="00185376">
      <w:footerReference w:type="default" r:id="rId8"/>
      <w:pgSz w:w="11906" w:h="16838" w:code="9"/>
      <w:pgMar w:top="1134" w:right="1417" w:bottom="709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86C05" w14:textId="77777777" w:rsidR="008A44CE" w:rsidRDefault="008A44CE">
      <w:r>
        <w:separator/>
      </w:r>
    </w:p>
  </w:endnote>
  <w:endnote w:type="continuationSeparator" w:id="0">
    <w:p w14:paraId="4101652C" w14:textId="77777777" w:rsidR="008A44CE" w:rsidRDefault="008A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526446"/>
      <w:docPartObj>
        <w:docPartGallery w:val="Page Numbers (Bottom of Page)"/>
        <w:docPartUnique/>
      </w:docPartObj>
    </w:sdtPr>
    <w:sdtEndPr/>
    <w:sdtContent>
      <w:p w14:paraId="28DD715A" w14:textId="393244F3" w:rsidR="00185376" w:rsidRDefault="001853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86">
          <w:rPr>
            <w:noProof/>
          </w:rPr>
          <w:t>6</w:t>
        </w:r>
        <w:r>
          <w:fldChar w:fldCharType="end"/>
        </w:r>
      </w:p>
    </w:sdtContent>
  </w:sdt>
  <w:p w14:paraId="1088397A" w14:textId="77777777" w:rsidR="0096038E" w:rsidRDefault="009603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056E" w14:textId="77777777" w:rsidR="008A44CE" w:rsidRDefault="008A44CE">
      <w:r>
        <w:separator/>
      </w:r>
    </w:p>
  </w:footnote>
  <w:footnote w:type="continuationSeparator" w:id="0">
    <w:p w14:paraId="1299C43A" w14:textId="77777777" w:rsidR="008A44CE" w:rsidRDefault="008A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1114"/>
    <w:multiLevelType w:val="hybridMultilevel"/>
    <w:tmpl w:val="BB461D2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2259"/>
    <w:multiLevelType w:val="singleLevel"/>
    <w:tmpl w:val="CB6213B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" w15:restartNumberingAfterBreak="0">
    <w:nsid w:val="2EB92036"/>
    <w:multiLevelType w:val="hybridMultilevel"/>
    <w:tmpl w:val="65FCDDBA"/>
    <w:lvl w:ilvl="0" w:tplc="20CEEE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721176"/>
    <w:multiLevelType w:val="hybridMultilevel"/>
    <w:tmpl w:val="0008A270"/>
    <w:lvl w:ilvl="0" w:tplc="D2D241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7D6301"/>
    <w:multiLevelType w:val="singleLevel"/>
    <w:tmpl w:val="B8FC4F04"/>
    <w:lvl w:ilvl="0">
      <w:start w:val="2"/>
      <w:numFmt w:val="decimal"/>
      <w:lvlText w:val="(%1) "/>
      <w:legacy w:legacy="1" w:legacySpace="0" w:legacyIndent="283"/>
      <w:lvlJc w:val="left"/>
      <w:pPr>
        <w:ind w:left="37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4004110F"/>
    <w:multiLevelType w:val="hybridMultilevel"/>
    <w:tmpl w:val="E6A62A36"/>
    <w:lvl w:ilvl="0" w:tplc="6786E1EE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93252F"/>
    <w:multiLevelType w:val="multilevel"/>
    <w:tmpl w:val="71DC68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6A408AB"/>
    <w:multiLevelType w:val="hybridMultilevel"/>
    <w:tmpl w:val="AE382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A7ED9"/>
    <w:multiLevelType w:val="hybridMultilevel"/>
    <w:tmpl w:val="43FC7AE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66547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6B4A2A"/>
    <w:multiLevelType w:val="hybridMultilevel"/>
    <w:tmpl w:val="EEA4D2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721774"/>
    <w:multiLevelType w:val="singleLevel"/>
    <w:tmpl w:val="D474E5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1" w15:restartNumberingAfterBreak="0">
    <w:nsid w:val="634D5F07"/>
    <w:multiLevelType w:val="hybridMultilevel"/>
    <w:tmpl w:val="4F82B5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DD0F12"/>
    <w:multiLevelType w:val="hybridMultilevel"/>
    <w:tmpl w:val="A118B2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75BC"/>
    <w:multiLevelType w:val="hybridMultilevel"/>
    <w:tmpl w:val="17DE0B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0B"/>
    <w:rsid w:val="000016B5"/>
    <w:rsid w:val="00006987"/>
    <w:rsid w:val="0001093D"/>
    <w:rsid w:val="00011863"/>
    <w:rsid w:val="000135EB"/>
    <w:rsid w:val="000228E1"/>
    <w:rsid w:val="00026256"/>
    <w:rsid w:val="00031602"/>
    <w:rsid w:val="0003380F"/>
    <w:rsid w:val="000348C8"/>
    <w:rsid w:val="000349DD"/>
    <w:rsid w:val="00044AB9"/>
    <w:rsid w:val="0004664C"/>
    <w:rsid w:val="00050FAE"/>
    <w:rsid w:val="00065894"/>
    <w:rsid w:val="00071089"/>
    <w:rsid w:val="00071DBE"/>
    <w:rsid w:val="00076169"/>
    <w:rsid w:val="00090171"/>
    <w:rsid w:val="00090348"/>
    <w:rsid w:val="0009183D"/>
    <w:rsid w:val="00091A2D"/>
    <w:rsid w:val="0009640B"/>
    <w:rsid w:val="000964E1"/>
    <w:rsid w:val="000979D6"/>
    <w:rsid w:val="000A46BA"/>
    <w:rsid w:val="000A4EAC"/>
    <w:rsid w:val="000A5045"/>
    <w:rsid w:val="000B4407"/>
    <w:rsid w:val="000B454B"/>
    <w:rsid w:val="000B5AB5"/>
    <w:rsid w:val="000B6912"/>
    <w:rsid w:val="000B6AC2"/>
    <w:rsid w:val="000C434D"/>
    <w:rsid w:val="000C60D7"/>
    <w:rsid w:val="000D1DA7"/>
    <w:rsid w:val="000D2936"/>
    <w:rsid w:val="000D7EE2"/>
    <w:rsid w:val="000E1E0B"/>
    <w:rsid w:val="000E1ED2"/>
    <w:rsid w:val="000E383D"/>
    <w:rsid w:val="000E4DDB"/>
    <w:rsid w:val="000F04EF"/>
    <w:rsid w:val="000F2E14"/>
    <w:rsid w:val="000F5768"/>
    <w:rsid w:val="00100AC7"/>
    <w:rsid w:val="00104E5B"/>
    <w:rsid w:val="0010501B"/>
    <w:rsid w:val="001077F3"/>
    <w:rsid w:val="00110C05"/>
    <w:rsid w:val="00111049"/>
    <w:rsid w:val="00113DCF"/>
    <w:rsid w:val="00117154"/>
    <w:rsid w:val="00121B0C"/>
    <w:rsid w:val="001241D8"/>
    <w:rsid w:val="0013408B"/>
    <w:rsid w:val="00140DD6"/>
    <w:rsid w:val="001448C1"/>
    <w:rsid w:val="001459F8"/>
    <w:rsid w:val="0015410E"/>
    <w:rsid w:val="0015592D"/>
    <w:rsid w:val="00160C6D"/>
    <w:rsid w:val="00161B4F"/>
    <w:rsid w:val="00163452"/>
    <w:rsid w:val="00175AF8"/>
    <w:rsid w:val="00180D7E"/>
    <w:rsid w:val="001820E2"/>
    <w:rsid w:val="00184266"/>
    <w:rsid w:val="00185376"/>
    <w:rsid w:val="001903BF"/>
    <w:rsid w:val="00191E9A"/>
    <w:rsid w:val="001935D1"/>
    <w:rsid w:val="001A120A"/>
    <w:rsid w:val="001A592F"/>
    <w:rsid w:val="001B0B73"/>
    <w:rsid w:val="001B1B95"/>
    <w:rsid w:val="001B53E0"/>
    <w:rsid w:val="001C22D5"/>
    <w:rsid w:val="001C5E5C"/>
    <w:rsid w:val="001C76D2"/>
    <w:rsid w:val="001D205D"/>
    <w:rsid w:val="001D2B5F"/>
    <w:rsid w:val="001D304D"/>
    <w:rsid w:val="001D4852"/>
    <w:rsid w:val="001E291A"/>
    <w:rsid w:val="001E56AF"/>
    <w:rsid w:val="001F372B"/>
    <w:rsid w:val="001F52F6"/>
    <w:rsid w:val="001F7596"/>
    <w:rsid w:val="00200F56"/>
    <w:rsid w:val="002069E9"/>
    <w:rsid w:val="00210F45"/>
    <w:rsid w:val="00213D65"/>
    <w:rsid w:val="0021507D"/>
    <w:rsid w:val="002156F4"/>
    <w:rsid w:val="00217C7D"/>
    <w:rsid w:val="00217EC0"/>
    <w:rsid w:val="00223751"/>
    <w:rsid w:val="00225B52"/>
    <w:rsid w:val="002309A5"/>
    <w:rsid w:val="00230EC7"/>
    <w:rsid w:val="00232EF4"/>
    <w:rsid w:val="00233D2F"/>
    <w:rsid w:val="002368E8"/>
    <w:rsid w:val="002458A4"/>
    <w:rsid w:val="00247E50"/>
    <w:rsid w:val="00253059"/>
    <w:rsid w:val="00261AF2"/>
    <w:rsid w:val="00261EDC"/>
    <w:rsid w:val="00263FD9"/>
    <w:rsid w:val="00272E86"/>
    <w:rsid w:val="00275110"/>
    <w:rsid w:val="0027592D"/>
    <w:rsid w:val="002760EA"/>
    <w:rsid w:val="00280FD7"/>
    <w:rsid w:val="00282E58"/>
    <w:rsid w:val="00284FC4"/>
    <w:rsid w:val="00286327"/>
    <w:rsid w:val="002A3227"/>
    <w:rsid w:val="002B0551"/>
    <w:rsid w:val="002B59D5"/>
    <w:rsid w:val="002C3706"/>
    <w:rsid w:val="002D1BAE"/>
    <w:rsid w:val="002D4215"/>
    <w:rsid w:val="002E389A"/>
    <w:rsid w:val="002E4084"/>
    <w:rsid w:val="002F1388"/>
    <w:rsid w:val="002F7969"/>
    <w:rsid w:val="0030058F"/>
    <w:rsid w:val="00311558"/>
    <w:rsid w:val="00312B5F"/>
    <w:rsid w:val="00323264"/>
    <w:rsid w:val="00325EE9"/>
    <w:rsid w:val="00326F47"/>
    <w:rsid w:val="00337D94"/>
    <w:rsid w:val="003479FC"/>
    <w:rsid w:val="0035033A"/>
    <w:rsid w:val="003610A9"/>
    <w:rsid w:val="0036224C"/>
    <w:rsid w:val="00363011"/>
    <w:rsid w:val="00366599"/>
    <w:rsid w:val="00386609"/>
    <w:rsid w:val="0038702B"/>
    <w:rsid w:val="00387B46"/>
    <w:rsid w:val="003928F5"/>
    <w:rsid w:val="00392F49"/>
    <w:rsid w:val="003958F9"/>
    <w:rsid w:val="003978A9"/>
    <w:rsid w:val="00397D87"/>
    <w:rsid w:val="003A0089"/>
    <w:rsid w:val="003A3813"/>
    <w:rsid w:val="003A45CE"/>
    <w:rsid w:val="003B0F88"/>
    <w:rsid w:val="003B2772"/>
    <w:rsid w:val="003B7FF3"/>
    <w:rsid w:val="003D0601"/>
    <w:rsid w:val="003D0769"/>
    <w:rsid w:val="003E1DCD"/>
    <w:rsid w:val="003E2773"/>
    <w:rsid w:val="003F517D"/>
    <w:rsid w:val="003F52A1"/>
    <w:rsid w:val="003F7249"/>
    <w:rsid w:val="003F73C0"/>
    <w:rsid w:val="0041459F"/>
    <w:rsid w:val="004164F6"/>
    <w:rsid w:val="00417247"/>
    <w:rsid w:val="00420ABD"/>
    <w:rsid w:val="00420E90"/>
    <w:rsid w:val="004212CF"/>
    <w:rsid w:val="004218DE"/>
    <w:rsid w:val="00422B12"/>
    <w:rsid w:val="004233F8"/>
    <w:rsid w:val="00424154"/>
    <w:rsid w:val="004302F5"/>
    <w:rsid w:val="00432473"/>
    <w:rsid w:val="00435671"/>
    <w:rsid w:val="00437CB7"/>
    <w:rsid w:val="00437E85"/>
    <w:rsid w:val="004409EB"/>
    <w:rsid w:val="00442B8B"/>
    <w:rsid w:val="0044646D"/>
    <w:rsid w:val="004471AB"/>
    <w:rsid w:val="00447D31"/>
    <w:rsid w:val="00450D1A"/>
    <w:rsid w:val="00451416"/>
    <w:rsid w:val="004654A2"/>
    <w:rsid w:val="004663E7"/>
    <w:rsid w:val="004678F1"/>
    <w:rsid w:val="004709F2"/>
    <w:rsid w:val="00472278"/>
    <w:rsid w:val="00475AAC"/>
    <w:rsid w:val="0047608F"/>
    <w:rsid w:val="00477201"/>
    <w:rsid w:val="00482593"/>
    <w:rsid w:val="00487D30"/>
    <w:rsid w:val="004908AE"/>
    <w:rsid w:val="004A13E4"/>
    <w:rsid w:val="004A14EE"/>
    <w:rsid w:val="004A1B31"/>
    <w:rsid w:val="004A362A"/>
    <w:rsid w:val="004A4552"/>
    <w:rsid w:val="004A742D"/>
    <w:rsid w:val="004B431B"/>
    <w:rsid w:val="004B51C7"/>
    <w:rsid w:val="004B61F6"/>
    <w:rsid w:val="004B64D8"/>
    <w:rsid w:val="004C03D4"/>
    <w:rsid w:val="004C2B9A"/>
    <w:rsid w:val="004C3DAE"/>
    <w:rsid w:val="004F4DB7"/>
    <w:rsid w:val="00503D6A"/>
    <w:rsid w:val="0051012F"/>
    <w:rsid w:val="005134A3"/>
    <w:rsid w:val="00515624"/>
    <w:rsid w:val="0052109F"/>
    <w:rsid w:val="0052692F"/>
    <w:rsid w:val="00526CA6"/>
    <w:rsid w:val="0052780A"/>
    <w:rsid w:val="005360A4"/>
    <w:rsid w:val="00537B45"/>
    <w:rsid w:val="00540345"/>
    <w:rsid w:val="00542F00"/>
    <w:rsid w:val="0054314D"/>
    <w:rsid w:val="00550FD6"/>
    <w:rsid w:val="005518B2"/>
    <w:rsid w:val="00554606"/>
    <w:rsid w:val="00554BD1"/>
    <w:rsid w:val="00556F0E"/>
    <w:rsid w:val="00563C4A"/>
    <w:rsid w:val="005649A5"/>
    <w:rsid w:val="00564D23"/>
    <w:rsid w:val="00565F06"/>
    <w:rsid w:val="0057390D"/>
    <w:rsid w:val="0057525C"/>
    <w:rsid w:val="0058725F"/>
    <w:rsid w:val="00596C42"/>
    <w:rsid w:val="005A46DD"/>
    <w:rsid w:val="005B1A16"/>
    <w:rsid w:val="005B3E97"/>
    <w:rsid w:val="005B4641"/>
    <w:rsid w:val="005B6475"/>
    <w:rsid w:val="005B72D8"/>
    <w:rsid w:val="005C3489"/>
    <w:rsid w:val="005C4E36"/>
    <w:rsid w:val="005C5AC9"/>
    <w:rsid w:val="005C7498"/>
    <w:rsid w:val="005D0941"/>
    <w:rsid w:val="005D4D66"/>
    <w:rsid w:val="005E0864"/>
    <w:rsid w:val="005E0B00"/>
    <w:rsid w:val="005E6DB3"/>
    <w:rsid w:val="005F248D"/>
    <w:rsid w:val="005F3F1A"/>
    <w:rsid w:val="005F522F"/>
    <w:rsid w:val="00601774"/>
    <w:rsid w:val="0060476F"/>
    <w:rsid w:val="00604E44"/>
    <w:rsid w:val="006066FD"/>
    <w:rsid w:val="0061006A"/>
    <w:rsid w:val="00613D91"/>
    <w:rsid w:val="00616F21"/>
    <w:rsid w:val="006209E4"/>
    <w:rsid w:val="00622864"/>
    <w:rsid w:val="006322CE"/>
    <w:rsid w:val="00632416"/>
    <w:rsid w:val="00635E88"/>
    <w:rsid w:val="006430E4"/>
    <w:rsid w:val="00645F91"/>
    <w:rsid w:val="006474B1"/>
    <w:rsid w:val="006544B0"/>
    <w:rsid w:val="006549A6"/>
    <w:rsid w:val="00656F33"/>
    <w:rsid w:val="00667113"/>
    <w:rsid w:val="00667C06"/>
    <w:rsid w:val="0067031C"/>
    <w:rsid w:val="00682568"/>
    <w:rsid w:val="00686CF3"/>
    <w:rsid w:val="00687253"/>
    <w:rsid w:val="00687D85"/>
    <w:rsid w:val="00694369"/>
    <w:rsid w:val="00694DDE"/>
    <w:rsid w:val="00695ADC"/>
    <w:rsid w:val="00696FAC"/>
    <w:rsid w:val="006972CD"/>
    <w:rsid w:val="006A205A"/>
    <w:rsid w:val="006A6AB1"/>
    <w:rsid w:val="006A718D"/>
    <w:rsid w:val="006B3B40"/>
    <w:rsid w:val="006C7BFD"/>
    <w:rsid w:val="006D24F2"/>
    <w:rsid w:val="006D2E73"/>
    <w:rsid w:val="006D31A4"/>
    <w:rsid w:val="006D3A72"/>
    <w:rsid w:val="006D7DCD"/>
    <w:rsid w:val="006F78AC"/>
    <w:rsid w:val="006F7D53"/>
    <w:rsid w:val="00703120"/>
    <w:rsid w:val="00713F17"/>
    <w:rsid w:val="00715EB1"/>
    <w:rsid w:val="00720E0D"/>
    <w:rsid w:val="00743F13"/>
    <w:rsid w:val="007440B6"/>
    <w:rsid w:val="00760BF1"/>
    <w:rsid w:val="00763E73"/>
    <w:rsid w:val="007669A5"/>
    <w:rsid w:val="0076721C"/>
    <w:rsid w:val="007709DE"/>
    <w:rsid w:val="00773B77"/>
    <w:rsid w:val="0077422B"/>
    <w:rsid w:val="0078475F"/>
    <w:rsid w:val="007962FF"/>
    <w:rsid w:val="0079631F"/>
    <w:rsid w:val="007A0BBA"/>
    <w:rsid w:val="007A1F5A"/>
    <w:rsid w:val="007B053D"/>
    <w:rsid w:val="007B2F7D"/>
    <w:rsid w:val="007B4C1A"/>
    <w:rsid w:val="007D295E"/>
    <w:rsid w:val="007D3301"/>
    <w:rsid w:val="007D3883"/>
    <w:rsid w:val="007D7301"/>
    <w:rsid w:val="007D7C72"/>
    <w:rsid w:val="007E1099"/>
    <w:rsid w:val="007E131B"/>
    <w:rsid w:val="007E3D20"/>
    <w:rsid w:val="007F122C"/>
    <w:rsid w:val="007F22E0"/>
    <w:rsid w:val="007F7317"/>
    <w:rsid w:val="00801566"/>
    <w:rsid w:val="00803A79"/>
    <w:rsid w:val="008046A5"/>
    <w:rsid w:val="00806CFA"/>
    <w:rsid w:val="008226FB"/>
    <w:rsid w:val="00825389"/>
    <w:rsid w:val="008258F0"/>
    <w:rsid w:val="00826CA6"/>
    <w:rsid w:val="00826DAE"/>
    <w:rsid w:val="008337D8"/>
    <w:rsid w:val="008347D4"/>
    <w:rsid w:val="008368E8"/>
    <w:rsid w:val="00841951"/>
    <w:rsid w:val="00846058"/>
    <w:rsid w:val="00847C6A"/>
    <w:rsid w:val="00847F13"/>
    <w:rsid w:val="008521DB"/>
    <w:rsid w:val="00856B8B"/>
    <w:rsid w:val="008637EE"/>
    <w:rsid w:val="0086629A"/>
    <w:rsid w:val="00867709"/>
    <w:rsid w:val="008730C8"/>
    <w:rsid w:val="00877BDB"/>
    <w:rsid w:val="00884AD1"/>
    <w:rsid w:val="00884BB1"/>
    <w:rsid w:val="0089214E"/>
    <w:rsid w:val="00892777"/>
    <w:rsid w:val="008A18B3"/>
    <w:rsid w:val="008A3514"/>
    <w:rsid w:val="008A44CE"/>
    <w:rsid w:val="008A717C"/>
    <w:rsid w:val="008A71C6"/>
    <w:rsid w:val="008A734B"/>
    <w:rsid w:val="008B2D5E"/>
    <w:rsid w:val="008C7652"/>
    <w:rsid w:val="008D1C86"/>
    <w:rsid w:val="008D79EB"/>
    <w:rsid w:val="008E24DF"/>
    <w:rsid w:val="008E489A"/>
    <w:rsid w:val="008E4EB6"/>
    <w:rsid w:val="008F0E6C"/>
    <w:rsid w:val="008F3408"/>
    <w:rsid w:val="00901A01"/>
    <w:rsid w:val="00912FEA"/>
    <w:rsid w:val="009133F8"/>
    <w:rsid w:val="00915CAA"/>
    <w:rsid w:val="00930383"/>
    <w:rsid w:val="00935107"/>
    <w:rsid w:val="009359F1"/>
    <w:rsid w:val="00936B20"/>
    <w:rsid w:val="00942EF7"/>
    <w:rsid w:val="00942F1F"/>
    <w:rsid w:val="00944D43"/>
    <w:rsid w:val="009464F4"/>
    <w:rsid w:val="009507D9"/>
    <w:rsid w:val="0096038E"/>
    <w:rsid w:val="00962D68"/>
    <w:rsid w:val="009669A2"/>
    <w:rsid w:val="00974368"/>
    <w:rsid w:val="00991425"/>
    <w:rsid w:val="009928A3"/>
    <w:rsid w:val="00996533"/>
    <w:rsid w:val="009B0A11"/>
    <w:rsid w:val="009B3517"/>
    <w:rsid w:val="009C16C2"/>
    <w:rsid w:val="009C4BF4"/>
    <w:rsid w:val="009D2931"/>
    <w:rsid w:val="009D4B1F"/>
    <w:rsid w:val="009D6765"/>
    <w:rsid w:val="009E0F5D"/>
    <w:rsid w:val="009E30E6"/>
    <w:rsid w:val="009F1A62"/>
    <w:rsid w:val="009F2711"/>
    <w:rsid w:val="009F7914"/>
    <w:rsid w:val="00A0181B"/>
    <w:rsid w:val="00A02EEB"/>
    <w:rsid w:val="00A0711A"/>
    <w:rsid w:val="00A14D1D"/>
    <w:rsid w:val="00A15B98"/>
    <w:rsid w:val="00A20C9B"/>
    <w:rsid w:val="00A31488"/>
    <w:rsid w:val="00A32B75"/>
    <w:rsid w:val="00A34285"/>
    <w:rsid w:val="00A3766E"/>
    <w:rsid w:val="00A417BC"/>
    <w:rsid w:val="00A43C9B"/>
    <w:rsid w:val="00A451B5"/>
    <w:rsid w:val="00A50361"/>
    <w:rsid w:val="00A5271B"/>
    <w:rsid w:val="00A53141"/>
    <w:rsid w:val="00A55F92"/>
    <w:rsid w:val="00A71608"/>
    <w:rsid w:val="00A71BC2"/>
    <w:rsid w:val="00A7214F"/>
    <w:rsid w:val="00A722FD"/>
    <w:rsid w:val="00A81FBB"/>
    <w:rsid w:val="00A85BBB"/>
    <w:rsid w:val="00A86229"/>
    <w:rsid w:val="00A939CD"/>
    <w:rsid w:val="00A94D28"/>
    <w:rsid w:val="00A95754"/>
    <w:rsid w:val="00AA3E1B"/>
    <w:rsid w:val="00AB06AA"/>
    <w:rsid w:val="00AD0D40"/>
    <w:rsid w:val="00AD2846"/>
    <w:rsid w:val="00AD29CD"/>
    <w:rsid w:val="00AD338E"/>
    <w:rsid w:val="00AD38BB"/>
    <w:rsid w:val="00AE0214"/>
    <w:rsid w:val="00AE39D6"/>
    <w:rsid w:val="00AE5797"/>
    <w:rsid w:val="00AF550C"/>
    <w:rsid w:val="00AF67EF"/>
    <w:rsid w:val="00B03654"/>
    <w:rsid w:val="00B056D3"/>
    <w:rsid w:val="00B2421B"/>
    <w:rsid w:val="00B27389"/>
    <w:rsid w:val="00B30485"/>
    <w:rsid w:val="00B31B0A"/>
    <w:rsid w:val="00B330CA"/>
    <w:rsid w:val="00B376F9"/>
    <w:rsid w:val="00B41F0E"/>
    <w:rsid w:val="00B42BE2"/>
    <w:rsid w:val="00B4388F"/>
    <w:rsid w:val="00B4706A"/>
    <w:rsid w:val="00B470AF"/>
    <w:rsid w:val="00B52440"/>
    <w:rsid w:val="00B624BF"/>
    <w:rsid w:val="00B64DC5"/>
    <w:rsid w:val="00B725C2"/>
    <w:rsid w:val="00B74F92"/>
    <w:rsid w:val="00B84114"/>
    <w:rsid w:val="00B920E8"/>
    <w:rsid w:val="00B92A46"/>
    <w:rsid w:val="00B93B46"/>
    <w:rsid w:val="00BA68B2"/>
    <w:rsid w:val="00BA7E78"/>
    <w:rsid w:val="00BB131F"/>
    <w:rsid w:val="00BC0A75"/>
    <w:rsid w:val="00BC6295"/>
    <w:rsid w:val="00BC6FDC"/>
    <w:rsid w:val="00BC72A4"/>
    <w:rsid w:val="00BD7A4A"/>
    <w:rsid w:val="00BE1979"/>
    <w:rsid w:val="00BE2BA3"/>
    <w:rsid w:val="00BE2C68"/>
    <w:rsid w:val="00BE4E2D"/>
    <w:rsid w:val="00BE7D04"/>
    <w:rsid w:val="00BF3CC6"/>
    <w:rsid w:val="00BF461B"/>
    <w:rsid w:val="00C009A8"/>
    <w:rsid w:val="00C02767"/>
    <w:rsid w:val="00C103C6"/>
    <w:rsid w:val="00C11449"/>
    <w:rsid w:val="00C16B11"/>
    <w:rsid w:val="00C3353E"/>
    <w:rsid w:val="00C45757"/>
    <w:rsid w:val="00C53030"/>
    <w:rsid w:val="00C6013B"/>
    <w:rsid w:val="00C61638"/>
    <w:rsid w:val="00C64A57"/>
    <w:rsid w:val="00C66E73"/>
    <w:rsid w:val="00C71182"/>
    <w:rsid w:val="00C7576C"/>
    <w:rsid w:val="00C760B8"/>
    <w:rsid w:val="00C76667"/>
    <w:rsid w:val="00C83BA4"/>
    <w:rsid w:val="00C9143A"/>
    <w:rsid w:val="00C95873"/>
    <w:rsid w:val="00CA004A"/>
    <w:rsid w:val="00CA08DA"/>
    <w:rsid w:val="00CA7B6B"/>
    <w:rsid w:val="00CB1FB4"/>
    <w:rsid w:val="00CC141D"/>
    <w:rsid w:val="00CD568F"/>
    <w:rsid w:val="00CE741C"/>
    <w:rsid w:val="00CF1585"/>
    <w:rsid w:val="00CF280E"/>
    <w:rsid w:val="00CF515E"/>
    <w:rsid w:val="00CF6223"/>
    <w:rsid w:val="00D02695"/>
    <w:rsid w:val="00D0317F"/>
    <w:rsid w:val="00D03C91"/>
    <w:rsid w:val="00D07E73"/>
    <w:rsid w:val="00D235A9"/>
    <w:rsid w:val="00D40EDB"/>
    <w:rsid w:val="00D4187D"/>
    <w:rsid w:val="00D42769"/>
    <w:rsid w:val="00D44E4E"/>
    <w:rsid w:val="00D54571"/>
    <w:rsid w:val="00D55C20"/>
    <w:rsid w:val="00D61D19"/>
    <w:rsid w:val="00D626E3"/>
    <w:rsid w:val="00D634DC"/>
    <w:rsid w:val="00D73DA6"/>
    <w:rsid w:val="00D747CD"/>
    <w:rsid w:val="00D80C24"/>
    <w:rsid w:val="00D82F53"/>
    <w:rsid w:val="00D86B2C"/>
    <w:rsid w:val="00D92A7E"/>
    <w:rsid w:val="00D9508C"/>
    <w:rsid w:val="00D955EE"/>
    <w:rsid w:val="00D9597E"/>
    <w:rsid w:val="00D97A9D"/>
    <w:rsid w:val="00DA0790"/>
    <w:rsid w:val="00DA0CE2"/>
    <w:rsid w:val="00DB407A"/>
    <w:rsid w:val="00DB431A"/>
    <w:rsid w:val="00DB5889"/>
    <w:rsid w:val="00DB5C93"/>
    <w:rsid w:val="00DC35C4"/>
    <w:rsid w:val="00DC60AF"/>
    <w:rsid w:val="00DD0244"/>
    <w:rsid w:val="00DD0314"/>
    <w:rsid w:val="00DE14D9"/>
    <w:rsid w:val="00DE263D"/>
    <w:rsid w:val="00DE38A7"/>
    <w:rsid w:val="00DE5753"/>
    <w:rsid w:val="00DF0C7C"/>
    <w:rsid w:val="00DF5AAE"/>
    <w:rsid w:val="00E025C7"/>
    <w:rsid w:val="00E169ED"/>
    <w:rsid w:val="00E22668"/>
    <w:rsid w:val="00E26807"/>
    <w:rsid w:val="00E278BD"/>
    <w:rsid w:val="00E32B3A"/>
    <w:rsid w:val="00E352C0"/>
    <w:rsid w:val="00E46496"/>
    <w:rsid w:val="00E5348C"/>
    <w:rsid w:val="00E53DC3"/>
    <w:rsid w:val="00E6264F"/>
    <w:rsid w:val="00E637A6"/>
    <w:rsid w:val="00E64A00"/>
    <w:rsid w:val="00E65387"/>
    <w:rsid w:val="00E66FA7"/>
    <w:rsid w:val="00E71090"/>
    <w:rsid w:val="00E71948"/>
    <w:rsid w:val="00E745E0"/>
    <w:rsid w:val="00E847FA"/>
    <w:rsid w:val="00E91258"/>
    <w:rsid w:val="00E95F07"/>
    <w:rsid w:val="00EA39C0"/>
    <w:rsid w:val="00EA4AD6"/>
    <w:rsid w:val="00EA5AA7"/>
    <w:rsid w:val="00EA71D7"/>
    <w:rsid w:val="00EC1BC6"/>
    <w:rsid w:val="00EC213F"/>
    <w:rsid w:val="00EC31E3"/>
    <w:rsid w:val="00EC6230"/>
    <w:rsid w:val="00ED7A63"/>
    <w:rsid w:val="00EE2297"/>
    <w:rsid w:val="00EE467D"/>
    <w:rsid w:val="00EE6A90"/>
    <w:rsid w:val="00EE6DC7"/>
    <w:rsid w:val="00EF1007"/>
    <w:rsid w:val="00EF59EA"/>
    <w:rsid w:val="00F00B41"/>
    <w:rsid w:val="00F00C20"/>
    <w:rsid w:val="00F04CCF"/>
    <w:rsid w:val="00F065B0"/>
    <w:rsid w:val="00F10C5A"/>
    <w:rsid w:val="00F124A1"/>
    <w:rsid w:val="00F13FA7"/>
    <w:rsid w:val="00F329B7"/>
    <w:rsid w:val="00F35154"/>
    <w:rsid w:val="00F35C70"/>
    <w:rsid w:val="00F41A98"/>
    <w:rsid w:val="00F432A8"/>
    <w:rsid w:val="00F44FED"/>
    <w:rsid w:val="00F4756A"/>
    <w:rsid w:val="00F51083"/>
    <w:rsid w:val="00F512E8"/>
    <w:rsid w:val="00F67CA2"/>
    <w:rsid w:val="00F73E5D"/>
    <w:rsid w:val="00F775FA"/>
    <w:rsid w:val="00F86F0E"/>
    <w:rsid w:val="00F93167"/>
    <w:rsid w:val="00FA046E"/>
    <w:rsid w:val="00FA2FBF"/>
    <w:rsid w:val="00FA32CC"/>
    <w:rsid w:val="00FA5056"/>
    <w:rsid w:val="00FA6286"/>
    <w:rsid w:val="00FB526F"/>
    <w:rsid w:val="00FB5D0B"/>
    <w:rsid w:val="00FB6036"/>
    <w:rsid w:val="00FC32B2"/>
    <w:rsid w:val="00FC5712"/>
    <w:rsid w:val="00FD4274"/>
    <w:rsid w:val="00FD7509"/>
    <w:rsid w:val="00FE2E1D"/>
    <w:rsid w:val="00FE2E6D"/>
    <w:rsid w:val="00FF0301"/>
    <w:rsid w:val="00FF23F4"/>
    <w:rsid w:val="00FF5E03"/>
    <w:rsid w:val="790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B68FA13"/>
  <w15:chartTrackingRefBased/>
  <w15:docId w15:val="{011AA264-ED4A-4428-B0AA-7A8E29F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515E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locked/>
    <w:rsid w:val="00DD02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DB588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semiHidden/>
    <w:unhideWhenUsed/>
    <w:qFormat/>
    <w:locked/>
    <w:rsid w:val="00DD024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semiHidden/>
    <w:locked/>
    <w:rsid w:val="00284FC4"/>
    <w:rPr>
      <w:rFonts w:ascii="Cambria" w:hAnsi="Cambria" w:cs="Cambria"/>
      <w:b/>
      <w:bCs/>
      <w:sz w:val="26"/>
      <w:szCs w:val="26"/>
    </w:rPr>
  </w:style>
  <w:style w:type="paragraph" w:customStyle="1" w:styleId="Bekezds">
    <w:name w:val="Bekezdés"/>
    <w:basedOn w:val="Norml"/>
    <w:link w:val="BekezdsChar1"/>
    <w:rsid w:val="00A81FBB"/>
    <w:pPr>
      <w:keepLines/>
      <w:ind w:firstLine="204"/>
      <w:jc w:val="both"/>
    </w:pPr>
    <w:rPr>
      <w:noProof/>
      <w:lang w:val="en-US" w:eastAsia="en-US"/>
    </w:rPr>
  </w:style>
  <w:style w:type="paragraph" w:customStyle="1" w:styleId="Bekezds2">
    <w:name w:val="Bekezdés2"/>
    <w:basedOn w:val="Norml"/>
    <w:rsid w:val="00F329B7"/>
    <w:pPr>
      <w:ind w:left="204" w:firstLine="204"/>
      <w:jc w:val="both"/>
    </w:pPr>
    <w:rPr>
      <w:noProof/>
      <w:color w:val="000000"/>
      <w:lang w:eastAsia="en-US"/>
    </w:rPr>
  </w:style>
  <w:style w:type="paragraph" w:customStyle="1" w:styleId="Bekezds3">
    <w:name w:val="Bekezdés3"/>
    <w:basedOn w:val="Norml"/>
    <w:link w:val="Bekezds3Char"/>
    <w:rsid w:val="005649A5"/>
    <w:pPr>
      <w:keepLines/>
      <w:ind w:left="408" w:firstLine="204"/>
      <w:jc w:val="both"/>
    </w:pPr>
    <w:rPr>
      <w:noProof/>
      <w:lang w:val="en-US" w:eastAsia="en-US"/>
    </w:rPr>
  </w:style>
  <w:style w:type="paragraph" w:customStyle="1" w:styleId="Bekezds4">
    <w:name w:val="Bekezdés4"/>
    <w:basedOn w:val="Norml"/>
    <w:rsid w:val="00DB5889"/>
    <w:pPr>
      <w:keepLines/>
      <w:ind w:left="613" w:firstLine="204"/>
      <w:jc w:val="both"/>
    </w:pPr>
    <w:rPr>
      <w:noProof/>
      <w:lang w:val="en-US" w:eastAsia="en-US"/>
    </w:rPr>
  </w:style>
  <w:style w:type="paragraph" w:customStyle="1" w:styleId="DltCm">
    <w:name w:val="DôltCím"/>
    <w:basedOn w:val="Norml"/>
    <w:rsid w:val="00DB5889"/>
    <w:pPr>
      <w:keepNext/>
      <w:keepLines/>
      <w:spacing w:before="480" w:after="240"/>
      <w:jc w:val="center"/>
    </w:pPr>
    <w:rPr>
      <w:i/>
      <w:iCs/>
      <w:noProof/>
      <w:lang w:val="en-US" w:eastAsia="en-US"/>
    </w:rPr>
  </w:style>
  <w:style w:type="paragraph" w:customStyle="1" w:styleId="FejezetCm">
    <w:name w:val="FejezetCím"/>
    <w:basedOn w:val="Norml"/>
    <w:rsid w:val="00867709"/>
    <w:pPr>
      <w:keepNext/>
      <w:keepLines/>
      <w:spacing w:before="480" w:after="240"/>
      <w:jc w:val="center"/>
    </w:pPr>
    <w:rPr>
      <w:b/>
      <w:bCs/>
      <w:i/>
      <w:iCs/>
      <w:noProof/>
      <w:lang w:val="en-US" w:eastAsia="en-US"/>
    </w:rPr>
  </w:style>
  <w:style w:type="paragraph" w:customStyle="1" w:styleId="FCm">
    <w:name w:val="FôCím"/>
    <w:basedOn w:val="Norml"/>
    <w:link w:val="FCmChar"/>
    <w:rsid w:val="00DB5889"/>
    <w:pPr>
      <w:keepNext/>
      <w:keepLines/>
      <w:spacing w:before="480" w:after="240"/>
      <w:jc w:val="center"/>
    </w:pPr>
    <w:rPr>
      <w:b/>
      <w:bCs/>
      <w:noProof/>
      <w:sz w:val="28"/>
      <w:szCs w:val="28"/>
      <w:lang w:val="en-US" w:eastAsia="en-US"/>
    </w:rPr>
  </w:style>
  <w:style w:type="paragraph" w:customStyle="1" w:styleId="Kikezds">
    <w:name w:val="Kikezdés"/>
    <w:basedOn w:val="Norml"/>
    <w:rsid w:val="00DB5889"/>
    <w:pPr>
      <w:keepLines/>
      <w:ind w:left="202" w:hanging="202"/>
      <w:jc w:val="both"/>
    </w:pPr>
    <w:rPr>
      <w:noProof/>
      <w:lang w:val="en-US" w:eastAsia="en-US"/>
    </w:rPr>
  </w:style>
  <w:style w:type="paragraph" w:customStyle="1" w:styleId="Kikezds2">
    <w:name w:val="Kikezdés2"/>
    <w:basedOn w:val="Norml"/>
    <w:rsid w:val="00DB5889"/>
    <w:pPr>
      <w:keepLines/>
      <w:ind w:left="408" w:hanging="204"/>
      <w:jc w:val="both"/>
    </w:pPr>
    <w:rPr>
      <w:noProof/>
      <w:lang w:val="en-US" w:eastAsia="en-US"/>
    </w:rPr>
  </w:style>
  <w:style w:type="paragraph" w:customStyle="1" w:styleId="Kikezds3">
    <w:name w:val="Kikezdés3"/>
    <w:basedOn w:val="Norml"/>
    <w:rsid w:val="00DB5889"/>
    <w:pPr>
      <w:keepLines/>
      <w:ind w:left="613" w:hanging="204"/>
      <w:jc w:val="both"/>
    </w:pPr>
    <w:rPr>
      <w:noProof/>
      <w:lang w:val="en-US" w:eastAsia="en-US"/>
    </w:rPr>
  </w:style>
  <w:style w:type="paragraph" w:customStyle="1" w:styleId="Kikezds4">
    <w:name w:val="Kikezdés4"/>
    <w:basedOn w:val="Norml"/>
    <w:rsid w:val="00DB5889"/>
    <w:pPr>
      <w:keepLines/>
      <w:ind w:left="817" w:hanging="204"/>
      <w:jc w:val="both"/>
    </w:pPr>
    <w:rPr>
      <w:noProof/>
      <w:lang w:val="en-US" w:eastAsia="en-US"/>
    </w:rPr>
  </w:style>
  <w:style w:type="paragraph" w:customStyle="1" w:styleId="kzp">
    <w:name w:val="közép"/>
    <w:basedOn w:val="Norml"/>
    <w:rsid w:val="00DB5889"/>
    <w:pPr>
      <w:keepLines/>
      <w:spacing w:before="240" w:after="240"/>
      <w:jc w:val="center"/>
    </w:pPr>
    <w:rPr>
      <w:i/>
      <w:iCs/>
      <w:noProof/>
      <w:lang w:val="en-US" w:eastAsia="en-US"/>
    </w:rPr>
  </w:style>
  <w:style w:type="paragraph" w:customStyle="1" w:styleId="MellkletCm">
    <w:name w:val="MellékletCím"/>
    <w:basedOn w:val="Norml"/>
    <w:link w:val="MellkletCmChar"/>
    <w:autoRedefine/>
    <w:rsid w:val="00760BF1"/>
    <w:pPr>
      <w:keepNext/>
      <w:keepLines/>
      <w:overflowPunct/>
      <w:autoSpaceDE/>
      <w:autoSpaceDN/>
      <w:adjustRightInd/>
      <w:spacing w:before="480" w:after="240"/>
      <w:jc w:val="both"/>
      <w:textAlignment w:val="auto"/>
    </w:pPr>
    <w:rPr>
      <w:i/>
      <w:iCs/>
      <w:noProof/>
      <w:u w:val="single"/>
      <w:lang w:val="en-US" w:eastAsia="en-US"/>
    </w:rPr>
  </w:style>
  <w:style w:type="paragraph" w:customStyle="1" w:styleId="NormlCm">
    <w:name w:val="NormálCím"/>
    <w:basedOn w:val="Norml"/>
    <w:autoRedefine/>
    <w:rsid w:val="00867709"/>
    <w:pPr>
      <w:keepNext/>
      <w:spacing w:before="480" w:after="240"/>
      <w:jc w:val="center"/>
    </w:pPr>
  </w:style>
  <w:style w:type="paragraph" w:customStyle="1" w:styleId="VastagCm">
    <w:name w:val="VastagCím"/>
    <w:basedOn w:val="NormlCm"/>
    <w:rsid w:val="00DB5889"/>
    <w:rPr>
      <w:b/>
      <w:bCs/>
    </w:rPr>
  </w:style>
  <w:style w:type="paragraph" w:customStyle="1" w:styleId="vonal">
    <w:name w:val="vonal"/>
    <w:basedOn w:val="Norml"/>
    <w:rsid w:val="00DB5889"/>
    <w:pPr>
      <w:jc w:val="center"/>
    </w:pPr>
  </w:style>
  <w:style w:type="paragraph" w:styleId="lfej">
    <w:name w:val="header"/>
    <w:basedOn w:val="Norml"/>
    <w:link w:val="lfejChar"/>
    <w:rsid w:val="00DB58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284FC4"/>
    <w:rPr>
      <w:rFonts w:cs="Times New Roman"/>
      <w:sz w:val="20"/>
      <w:szCs w:val="20"/>
    </w:rPr>
  </w:style>
  <w:style w:type="character" w:styleId="Oldalszm">
    <w:name w:val="page number"/>
    <w:rsid w:val="00DB5889"/>
    <w:rPr>
      <w:rFonts w:cs="Times New Roman"/>
    </w:rPr>
  </w:style>
  <w:style w:type="paragraph" w:styleId="llb">
    <w:name w:val="footer"/>
    <w:basedOn w:val="Norml"/>
    <w:link w:val="llbChar"/>
    <w:uiPriority w:val="99"/>
    <w:rsid w:val="00DB58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84FC4"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semiHidden/>
    <w:rsid w:val="00CF515E"/>
    <w:rPr>
      <w:sz w:val="20"/>
      <w:szCs w:val="2"/>
    </w:rPr>
  </w:style>
  <w:style w:type="character" w:customStyle="1" w:styleId="BuborkszvegChar">
    <w:name w:val="Buborékszöveg Char"/>
    <w:link w:val="Buborkszveg"/>
    <w:semiHidden/>
    <w:locked/>
    <w:rsid w:val="00CF515E"/>
    <w:rPr>
      <w:szCs w:val="2"/>
    </w:rPr>
  </w:style>
  <w:style w:type="paragraph" w:styleId="Lbjegyzetszveg">
    <w:name w:val="footnote text"/>
    <w:basedOn w:val="Norml"/>
    <w:link w:val="LbjegyzetszvegChar"/>
    <w:autoRedefine/>
    <w:semiHidden/>
    <w:rsid w:val="00E71090"/>
    <w:pPr>
      <w:jc w:val="both"/>
    </w:pPr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284FC4"/>
    <w:rPr>
      <w:rFonts w:cs="Times New Roman"/>
      <w:sz w:val="20"/>
      <w:szCs w:val="20"/>
    </w:rPr>
  </w:style>
  <w:style w:type="character" w:styleId="Lbjegyzet-hivatkozs">
    <w:name w:val="footnote reference"/>
    <w:semiHidden/>
    <w:rsid w:val="00DB5889"/>
    <w:rPr>
      <w:rFonts w:cs="Times New Roman"/>
      <w:vertAlign w:val="superscript"/>
    </w:rPr>
  </w:style>
  <w:style w:type="paragraph" w:customStyle="1" w:styleId="StlusBekezds2Dlt">
    <w:name w:val="Stílus Bekezdés2 + Dőlt"/>
    <w:basedOn w:val="Bekezds2"/>
    <w:autoRedefine/>
    <w:rsid w:val="00550FD6"/>
    <w:rPr>
      <w:i/>
      <w:iCs/>
    </w:rPr>
  </w:style>
  <w:style w:type="paragraph" w:customStyle="1" w:styleId="StlusBekezdsEltte12ptUtna12pt">
    <w:name w:val="Stílus Bekezdés + Előtte:  12 pt Utána:  12 pt"/>
    <w:basedOn w:val="Bekezds"/>
    <w:rsid w:val="00A81FBB"/>
  </w:style>
  <w:style w:type="character" w:customStyle="1" w:styleId="BekezdsChar1">
    <w:name w:val="Bekezdés Char1"/>
    <w:link w:val="Bekezds"/>
    <w:locked/>
    <w:rsid w:val="0061006A"/>
    <w:rPr>
      <w:noProof/>
      <w:sz w:val="24"/>
      <w:lang w:val="en-US" w:eastAsia="en-US"/>
    </w:rPr>
  </w:style>
  <w:style w:type="character" w:customStyle="1" w:styleId="FCmChar">
    <w:name w:val="FôCím Char"/>
    <w:link w:val="FCm"/>
    <w:locked/>
    <w:rsid w:val="0061006A"/>
    <w:rPr>
      <w:b/>
      <w:noProof/>
      <w:sz w:val="28"/>
      <w:lang w:val="en-US" w:eastAsia="en-US"/>
    </w:rPr>
  </w:style>
  <w:style w:type="paragraph" w:styleId="Szvegtrzs2">
    <w:name w:val="Body Text 2"/>
    <w:basedOn w:val="Norml"/>
    <w:link w:val="Szvegtrzs2Char"/>
    <w:rsid w:val="0061006A"/>
    <w:pPr>
      <w:overflowPunct/>
      <w:autoSpaceDE/>
      <w:autoSpaceDN/>
      <w:adjustRightInd/>
      <w:textAlignment w:val="auto"/>
    </w:pPr>
  </w:style>
  <w:style w:type="character" w:customStyle="1" w:styleId="Szvegtrzs2Char">
    <w:name w:val="Szövegtörzs 2 Char"/>
    <w:link w:val="Szvegtrzs2"/>
    <w:semiHidden/>
    <w:locked/>
    <w:rsid w:val="00284FC4"/>
    <w:rPr>
      <w:rFonts w:cs="Times New Roman"/>
      <w:sz w:val="20"/>
      <w:szCs w:val="20"/>
    </w:rPr>
  </w:style>
  <w:style w:type="character" w:customStyle="1" w:styleId="Kiemels2">
    <w:name w:val="Kiemelés2"/>
    <w:qFormat/>
    <w:rsid w:val="0061006A"/>
    <w:rPr>
      <w:rFonts w:cs="Times New Roman"/>
      <w:b/>
      <w:bCs/>
    </w:rPr>
  </w:style>
  <w:style w:type="character" w:styleId="Jegyzethivatkozs">
    <w:name w:val="annotation reference"/>
    <w:rsid w:val="000964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09640B"/>
    <w:rPr>
      <w:sz w:val="20"/>
      <w:szCs w:val="20"/>
    </w:rPr>
  </w:style>
  <w:style w:type="character" w:customStyle="1" w:styleId="JegyzetszvegChar">
    <w:name w:val="Jegyzetszöveg Char"/>
    <w:link w:val="Jegyzetszveg"/>
    <w:locked/>
    <w:rsid w:val="0009640B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9640B"/>
    <w:rPr>
      <w:b/>
      <w:bCs/>
    </w:rPr>
  </w:style>
  <w:style w:type="character" w:customStyle="1" w:styleId="MegjegyzstrgyaChar">
    <w:name w:val="Megjegyzés tárgya Char"/>
    <w:link w:val="Megjegyzstrgya"/>
    <w:locked/>
    <w:rsid w:val="0009640B"/>
    <w:rPr>
      <w:rFonts w:cs="Times New Roman"/>
      <w:b/>
      <w:bCs/>
    </w:rPr>
  </w:style>
  <w:style w:type="character" w:customStyle="1" w:styleId="BekezdsChar">
    <w:name w:val="Bekezdés Char"/>
    <w:rsid w:val="00686CF3"/>
    <w:rPr>
      <w:rFonts w:cs="Times New Roman"/>
      <w:noProof/>
      <w:sz w:val="24"/>
      <w:szCs w:val="24"/>
      <w:lang w:val="hu-HU" w:eastAsia="hu-HU"/>
    </w:rPr>
  </w:style>
  <w:style w:type="table" w:styleId="Rcsostblzat">
    <w:name w:val="Table Grid"/>
    <w:basedOn w:val="Normltblzat"/>
    <w:rsid w:val="001241D8"/>
    <w:rPr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llkletCmChar">
    <w:name w:val="MellékletCím Char"/>
    <w:link w:val="MellkletCm"/>
    <w:locked/>
    <w:rsid w:val="00596C42"/>
    <w:rPr>
      <w:rFonts w:cs="Times New Roman"/>
      <w:i/>
      <w:iCs/>
      <w:noProof/>
      <w:sz w:val="22"/>
      <w:szCs w:val="22"/>
      <w:u w:val="single"/>
      <w:lang w:val="en-US" w:eastAsia="en-US"/>
    </w:rPr>
  </w:style>
  <w:style w:type="paragraph" w:styleId="NormlWeb">
    <w:name w:val="Normal (Web)"/>
    <w:basedOn w:val="Norml"/>
    <w:rsid w:val="00801566"/>
  </w:style>
  <w:style w:type="character" w:customStyle="1" w:styleId="Cmsor1Char">
    <w:name w:val="Címsor 1 Char"/>
    <w:link w:val="Cmsor1"/>
    <w:rsid w:val="00DD02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7Char">
    <w:name w:val="Címsor 7 Char"/>
    <w:link w:val="Cmsor7"/>
    <w:semiHidden/>
    <w:rsid w:val="00DD0244"/>
    <w:rPr>
      <w:rFonts w:ascii="Calibri" w:eastAsia="Times New Roman" w:hAnsi="Calibri" w:cs="Times New Roman"/>
      <w:sz w:val="24"/>
      <w:szCs w:val="24"/>
    </w:rPr>
  </w:style>
  <w:style w:type="paragraph" w:customStyle="1" w:styleId="Nincstrkz1">
    <w:name w:val="Nincs térköz1"/>
    <w:basedOn w:val="Norml"/>
    <w:rsid w:val="00DD0244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51012F"/>
    <w:pPr>
      <w:spacing w:after="120"/>
    </w:pPr>
  </w:style>
  <w:style w:type="character" w:customStyle="1" w:styleId="SzvegtrzsChar">
    <w:name w:val="Szövegtörzs Char"/>
    <w:link w:val="Szvegtrzs"/>
    <w:rsid w:val="0051012F"/>
    <w:rPr>
      <w:sz w:val="24"/>
      <w:szCs w:val="24"/>
    </w:rPr>
  </w:style>
  <w:style w:type="character" w:customStyle="1" w:styleId="Bekezds3Char">
    <w:name w:val="Bekezdés3 Char"/>
    <w:link w:val="Bekezds3"/>
    <w:rsid w:val="005C4E36"/>
    <w:rPr>
      <w:noProof/>
      <w:sz w:val="24"/>
      <w:szCs w:val="24"/>
      <w:lang w:val="en-US" w:eastAsia="en-US"/>
    </w:rPr>
  </w:style>
  <w:style w:type="paragraph" w:styleId="Vltozat">
    <w:name w:val="Revision"/>
    <w:hidden/>
    <w:uiPriority w:val="99"/>
    <w:semiHidden/>
    <w:rsid w:val="001A120A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B9C9-507A-4146-BCD5-C91832A3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2117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60/2003</vt:lpstr>
    </vt:vector>
  </TitlesOfParts>
  <Company>XIII.P.H.</Company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60/2003</dc:title>
  <dc:subject/>
  <dc:creator>dr. Pálfi Renáta</dc:creator>
  <cp:keywords/>
  <cp:lastModifiedBy>Staniszewski Csaba</cp:lastModifiedBy>
  <cp:revision>3</cp:revision>
  <cp:lastPrinted>2019-12-12T07:40:00Z</cp:lastPrinted>
  <dcterms:created xsi:type="dcterms:W3CDTF">2020-01-10T08:11:00Z</dcterms:created>
  <dcterms:modified xsi:type="dcterms:W3CDTF">2020-01-10T08:12:00Z</dcterms:modified>
</cp:coreProperties>
</file>